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CAEEA" w14:textId="7EDB221F" w:rsidR="0029354E" w:rsidRPr="0029354E" w:rsidRDefault="0029354E" w:rsidP="0029354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</w:pPr>
      <w:r w:rsidRPr="0029354E"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  <w:t>I. Convertir a la ingeniería en motor del desarrollo sostenible del Perú</w:t>
      </w:r>
    </w:p>
    <w:p w14:paraId="79B25E22" w14:textId="77777777" w:rsidR="0029354E" w:rsidRPr="0029354E" w:rsidRDefault="0029354E" w:rsidP="0029354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29354E">
        <w:rPr>
          <w:rFonts w:eastAsia="Times New Roman" w:cstheme="minorHAnsi"/>
          <w:sz w:val="24"/>
          <w:szCs w:val="24"/>
          <w:lang w:eastAsia="es-PE"/>
        </w:rPr>
        <w:t xml:space="preserve">Debe tener </w:t>
      </w:r>
      <w:r w:rsidRPr="0029354E">
        <w:rPr>
          <w:rFonts w:eastAsia="Times New Roman" w:cstheme="minorHAnsi"/>
          <w:b/>
          <w:bCs/>
          <w:sz w:val="24"/>
          <w:szCs w:val="24"/>
          <w:lang w:eastAsia="es-PE"/>
        </w:rPr>
        <w:t>los mecanismos de impacto país</w:t>
      </w:r>
      <w:r w:rsidRPr="0029354E">
        <w:rPr>
          <w:rFonts w:eastAsia="Times New Roman" w:cstheme="minorHAnsi"/>
          <w:sz w:val="24"/>
          <w:szCs w:val="24"/>
          <w:lang w:eastAsia="es-PE"/>
        </w:rPr>
        <w:t>.</w:t>
      </w:r>
    </w:p>
    <w:p w14:paraId="4AD224C7" w14:textId="3111D409" w:rsidR="0029354E" w:rsidRPr="0029354E" w:rsidRDefault="00FF760F" w:rsidP="0029354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s-PE"/>
        </w:rPr>
      </w:pPr>
      <w:r>
        <w:rPr>
          <w:rFonts w:eastAsia="Times New Roman" w:cstheme="minorHAnsi"/>
          <w:b/>
          <w:bCs/>
          <w:sz w:val="24"/>
          <w:szCs w:val="24"/>
          <w:lang w:eastAsia="es-PE"/>
        </w:rPr>
        <w:t>DETALLE DE LAS</w:t>
      </w:r>
      <w:r w:rsidR="0029354E" w:rsidRPr="0029354E">
        <w:rPr>
          <w:rFonts w:eastAsia="Times New Roman" w:cstheme="minorHAnsi"/>
          <w:b/>
          <w:bCs/>
          <w:sz w:val="24"/>
          <w:szCs w:val="24"/>
          <w:lang w:eastAsia="es-PE"/>
        </w:rPr>
        <w:t xml:space="preserve"> RAMAS</w:t>
      </w:r>
      <w:r w:rsidR="00380B61">
        <w:rPr>
          <w:rFonts w:eastAsia="Times New Roman" w:cstheme="minorHAnsi"/>
          <w:b/>
          <w:bCs/>
          <w:sz w:val="24"/>
          <w:szCs w:val="24"/>
          <w:lang w:eastAsia="es-PE"/>
        </w:rPr>
        <w:t>:</w:t>
      </w:r>
    </w:p>
    <w:p w14:paraId="7AD9CBD1" w14:textId="77777777" w:rsidR="0029354E" w:rsidRPr="0029354E" w:rsidRDefault="0029354E" w:rsidP="0029354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29354E">
        <w:rPr>
          <w:rFonts w:eastAsia="Times New Roman" w:cstheme="minorHAnsi"/>
          <w:b/>
          <w:bCs/>
          <w:sz w:val="24"/>
          <w:szCs w:val="24"/>
          <w:lang w:eastAsia="es-PE"/>
        </w:rPr>
        <w:t>1. Aporte al desarrollo sostenible</w:t>
      </w:r>
    </w:p>
    <w:p w14:paraId="106D15DA" w14:textId="77777777" w:rsidR="0029354E" w:rsidRPr="0029354E" w:rsidRDefault="0029354E" w:rsidP="002935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29354E">
        <w:rPr>
          <w:rFonts w:eastAsia="Times New Roman" w:cstheme="minorHAnsi"/>
          <w:sz w:val="24"/>
          <w:szCs w:val="24"/>
          <w:lang w:eastAsia="es-PE"/>
        </w:rPr>
        <w:t>Energía y transición verde</w:t>
      </w:r>
    </w:p>
    <w:p w14:paraId="43EC08AA" w14:textId="77777777" w:rsidR="0029354E" w:rsidRPr="0029354E" w:rsidRDefault="0029354E" w:rsidP="002935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29354E">
        <w:rPr>
          <w:rFonts w:eastAsia="Times New Roman" w:cstheme="minorHAnsi"/>
          <w:sz w:val="24"/>
          <w:szCs w:val="24"/>
          <w:lang w:eastAsia="es-PE"/>
        </w:rPr>
        <w:t>Infraestructura resiliente</w:t>
      </w:r>
    </w:p>
    <w:p w14:paraId="51152BA3" w14:textId="77777777" w:rsidR="0029354E" w:rsidRPr="0029354E" w:rsidRDefault="0029354E" w:rsidP="002935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29354E">
        <w:rPr>
          <w:rFonts w:eastAsia="Times New Roman" w:cstheme="minorHAnsi"/>
          <w:sz w:val="24"/>
          <w:szCs w:val="24"/>
          <w:lang w:eastAsia="es-PE"/>
        </w:rPr>
        <w:t>Economía circular</w:t>
      </w:r>
    </w:p>
    <w:p w14:paraId="3437E9CD" w14:textId="77777777" w:rsidR="0029354E" w:rsidRPr="0029354E" w:rsidRDefault="0029354E" w:rsidP="002935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29354E">
        <w:rPr>
          <w:rFonts w:eastAsia="Times New Roman" w:cstheme="minorHAnsi"/>
          <w:sz w:val="24"/>
          <w:szCs w:val="24"/>
          <w:lang w:eastAsia="es-PE"/>
        </w:rPr>
        <w:t>Gestión del agua</w:t>
      </w:r>
    </w:p>
    <w:p w14:paraId="6011324A" w14:textId="77777777" w:rsidR="0029354E" w:rsidRPr="0029354E" w:rsidRDefault="0029354E" w:rsidP="002935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29354E">
        <w:rPr>
          <w:rFonts w:eastAsia="Times New Roman" w:cstheme="minorHAnsi"/>
          <w:sz w:val="24"/>
          <w:szCs w:val="24"/>
          <w:lang w:eastAsia="es-PE"/>
        </w:rPr>
        <w:t>Innovación social</w:t>
      </w:r>
    </w:p>
    <w:p w14:paraId="0EC33267" w14:textId="77777777" w:rsidR="0029354E" w:rsidRPr="0029354E" w:rsidRDefault="0029354E" w:rsidP="0029354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29354E">
        <w:rPr>
          <w:rFonts w:eastAsia="Times New Roman" w:cstheme="minorHAnsi"/>
          <w:b/>
          <w:bCs/>
          <w:sz w:val="24"/>
          <w:szCs w:val="24"/>
          <w:lang w:eastAsia="es-PE"/>
        </w:rPr>
        <w:t>2. Aceleración de la competitividad nacional</w:t>
      </w:r>
    </w:p>
    <w:p w14:paraId="71715402" w14:textId="77777777" w:rsidR="0029354E" w:rsidRPr="0029354E" w:rsidRDefault="0029354E" w:rsidP="002935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29354E">
        <w:rPr>
          <w:rFonts w:eastAsia="Times New Roman" w:cstheme="minorHAnsi"/>
          <w:sz w:val="24"/>
          <w:szCs w:val="24"/>
          <w:lang w:eastAsia="es-PE"/>
        </w:rPr>
        <w:t>Productividad industrial</w:t>
      </w:r>
    </w:p>
    <w:p w14:paraId="23B0D294" w14:textId="77777777" w:rsidR="0029354E" w:rsidRPr="0029354E" w:rsidRDefault="0029354E" w:rsidP="002935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29354E">
        <w:rPr>
          <w:rFonts w:eastAsia="Times New Roman" w:cstheme="minorHAnsi"/>
          <w:sz w:val="24"/>
          <w:szCs w:val="24"/>
          <w:lang w:eastAsia="es-PE"/>
        </w:rPr>
        <w:t>Transferencia tecnológica</w:t>
      </w:r>
    </w:p>
    <w:p w14:paraId="518B495D" w14:textId="77777777" w:rsidR="0029354E" w:rsidRPr="0029354E" w:rsidRDefault="0029354E" w:rsidP="002935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29354E">
        <w:rPr>
          <w:rFonts w:eastAsia="Times New Roman" w:cstheme="minorHAnsi"/>
          <w:sz w:val="24"/>
          <w:szCs w:val="24"/>
          <w:lang w:eastAsia="es-PE"/>
        </w:rPr>
        <w:t>Vinculación empresa–universidad</w:t>
      </w:r>
    </w:p>
    <w:p w14:paraId="678A4734" w14:textId="77777777" w:rsidR="0029354E" w:rsidRPr="0029354E" w:rsidRDefault="0029354E" w:rsidP="002935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29354E">
        <w:rPr>
          <w:rFonts w:eastAsia="Times New Roman" w:cstheme="minorHAnsi"/>
          <w:sz w:val="24"/>
          <w:szCs w:val="24"/>
          <w:lang w:eastAsia="es-PE"/>
        </w:rPr>
        <w:t>Industrialización basada en ingeniería</w:t>
      </w:r>
    </w:p>
    <w:p w14:paraId="3EDA8E9A" w14:textId="77777777" w:rsidR="0029354E" w:rsidRPr="0029354E" w:rsidRDefault="0029354E" w:rsidP="0029354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29354E">
        <w:rPr>
          <w:rFonts w:eastAsia="Times New Roman" w:cstheme="minorHAnsi"/>
          <w:b/>
          <w:bCs/>
          <w:sz w:val="24"/>
          <w:szCs w:val="24"/>
          <w:lang w:eastAsia="es-PE"/>
        </w:rPr>
        <w:t>3. Ingeniería para la solución de problemas país</w:t>
      </w:r>
    </w:p>
    <w:p w14:paraId="619D7552" w14:textId="77777777" w:rsidR="0029354E" w:rsidRPr="0029354E" w:rsidRDefault="0029354E" w:rsidP="002935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29354E">
        <w:rPr>
          <w:rFonts w:eastAsia="Times New Roman" w:cstheme="minorHAnsi"/>
          <w:sz w:val="24"/>
          <w:szCs w:val="24"/>
          <w:lang w:eastAsia="es-PE"/>
        </w:rPr>
        <w:t>Reducción de brechas territoriales</w:t>
      </w:r>
    </w:p>
    <w:p w14:paraId="70AAC0A6" w14:textId="77777777" w:rsidR="0029354E" w:rsidRPr="0029354E" w:rsidRDefault="0029354E" w:rsidP="002935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29354E">
        <w:rPr>
          <w:rFonts w:eastAsia="Times New Roman" w:cstheme="minorHAnsi"/>
          <w:sz w:val="24"/>
          <w:szCs w:val="24"/>
          <w:lang w:eastAsia="es-PE"/>
        </w:rPr>
        <w:t>Servicios esenciales (agua, energía, transporte)</w:t>
      </w:r>
    </w:p>
    <w:p w14:paraId="61AD95CA" w14:textId="77777777" w:rsidR="0029354E" w:rsidRPr="0029354E" w:rsidRDefault="0029354E" w:rsidP="002935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29354E">
        <w:rPr>
          <w:rFonts w:eastAsia="Times New Roman" w:cstheme="minorHAnsi"/>
          <w:sz w:val="24"/>
          <w:szCs w:val="24"/>
          <w:lang w:eastAsia="es-PE"/>
        </w:rPr>
        <w:t>Seguridad y gestión de riesgos</w:t>
      </w:r>
    </w:p>
    <w:p w14:paraId="5B585F64" w14:textId="77777777" w:rsidR="0029354E" w:rsidRPr="0029354E" w:rsidRDefault="0029354E" w:rsidP="002935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29354E">
        <w:rPr>
          <w:rFonts w:eastAsia="Times New Roman" w:cstheme="minorHAnsi"/>
          <w:sz w:val="24"/>
          <w:szCs w:val="24"/>
          <w:lang w:eastAsia="es-PE"/>
        </w:rPr>
        <w:t>Salud digital e ingeniería biomédica</w:t>
      </w:r>
    </w:p>
    <w:p w14:paraId="68506694" w14:textId="77777777" w:rsidR="0029354E" w:rsidRPr="0029354E" w:rsidRDefault="0029354E" w:rsidP="0029354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29354E">
        <w:rPr>
          <w:rFonts w:eastAsia="Times New Roman" w:cstheme="minorHAnsi"/>
          <w:b/>
          <w:bCs/>
          <w:sz w:val="24"/>
          <w:szCs w:val="24"/>
          <w:lang w:eastAsia="es-PE"/>
        </w:rPr>
        <w:t>4. Liderazgo público de la ingeniería</w:t>
      </w:r>
    </w:p>
    <w:p w14:paraId="6F7C2124" w14:textId="77777777" w:rsidR="0029354E" w:rsidRPr="0029354E" w:rsidRDefault="0029354E" w:rsidP="002935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29354E">
        <w:rPr>
          <w:rFonts w:eastAsia="Times New Roman" w:cstheme="minorHAnsi"/>
          <w:sz w:val="24"/>
          <w:szCs w:val="24"/>
          <w:lang w:eastAsia="es-PE"/>
        </w:rPr>
        <w:t>Participación en políticas públicas</w:t>
      </w:r>
    </w:p>
    <w:p w14:paraId="08105911" w14:textId="77777777" w:rsidR="0029354E" w:rsidRPr="0029354E" w:rsidRDefault="0029354E" w:rsidP="002935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29354E">
        <w:rPr>
          <w:rFonts w:eastAsia="Times New Roman" w:cstheme="minorHAnsi"/>
          <w:sz w:val="24"/>
          <w:szCs w:val="24"/>
          <w:lang w:eastAsia="es-PE"/>
        </w:rPr>
        <w:t>Gobernanza científica</w:t>
      </w:r>
    </w:p>
    <w:p w14:paraId="7635A5BB" w14:textId="77777777" w:rsidR="0029354E" w:rsidRPr="0029354E" w:rsidRDefault="0029354E" w:rsidP="002935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29354E">
        <w:rPr>
          <w:rFonts w:eastAsia="Times New Roman" w:cstheme="minorHAnsi"/>
          <w:sz w:val="24"/>
          <w:szCs w:val="24"/>
          <w:lang w:eastAsia="es-PE"/>
        </w:rPr>
        <w:t>Prospectiva y análisis estratégico</w:t>
      </w:r>
    </w:p>
    <w:p w14:paraId="49BD7A8A" w14:textId="2D060189" w:rsidR="004B25EC" w:rsidRPr="0029354E" w:rsidRDefault="004B25EC">
      <w:pPr>
        <w:rPr>
          <w:rFonts w:cstheme="minorHAnsi"/>
          <w:sz w:val="24"/>
          <w:szCs w:val="24"/>
        </w:rPr>
      </w:pPr>
    </w:p>
    <w:p w14:paraId="5A75A761" w14:textId="77777777" w:rsidR="0029354E" w:rsidRPr="0029354E" w:rsidRDefault="0029354E">
      <w:pPr>
        <w:rPr>
          <w:rFonts w:cstheme="minorHAnsi"/>
          <w:sz w:val="24"/>
          <w:szCs w:val="24"/>
        </w:rPr>
      </w:pPr>
    </w:p>
    <w:sectPr w:rsidR="0029354E" w:rsidRPr="002935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0782"/>
    <w:multiLevelType w:val="multilevel"/>
    <w:tmpl w:val="4BA0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100BF"/>
    <w:multiLevelType w:val="multilevel"/>
    <w:tmpl w:val="9416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AF43EC"/>
    <w:multiLevelType w:val="multilevel"/>
    <w:tmpl w:val="D4B4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8005D7"/>
    <w:multiLevelType w:val="multilevel"/>
    <w:tmpl w:val="8A3E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8B6437"/>
    <w:multiLevelType w:val="multilevel"/>
    <w:tmpl w:val="A710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4638A2"/>
    <w:multiLevelType w:val="multilevel"/>
    <w:tmpl w:val="AE768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BE2C66"/>
    <w:multiLevelType w:val="multilevel"/>
    <w:tmpl w:val="0E8C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9D104C"/>
    <w:multiLevelType w:val="multilevel"/>
    <w:tmpl w:val="AABC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54E"/>
    <w:rsid w:val="0029354E"/>
    <w:rsid w:val="00380B61"/>
    <w:rsid w:val="004B25EC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A2DE3E"/>
  <w15:chartTrackingRefBased/>
  <w15:docId w15:val="{23C4210F-03AB-4BC9-A576-F9FCBCE0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93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link w:val="Ttulo2Car"/>
    <w:uiPriority w:val="9"/>
    <w:qFormat/>
    <w:rsid w:val="00293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link w:val="Ttulo3Car"/>
    <w:uiPriority w:val="9"/>
    <w:qFormat/>
    <w:rsid w:val="002935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354E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29354E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Ttulo3Car">
    <w:name w:val="Título 3 Car"/>
    <w:basedOn w:val="Fuentedeprrafopredeter"/>
    <w:link w:val="Ttulo3"/>
    <w:uiPriority w:val="9"/>
    <w:rsid w:val="0029354E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styleId="Textoennegrita">
    <w:name w:val="Strong"/>
    <w:basedOn w:val="Fuentedeprrafopredeter"/>
    <w:uiPriority w:val="22"/>
    <w:qFormat/>
    <w:rsid w:val="0029354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93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7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661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INTELECTIA SAC</dc:creator>
  <cp:keywords/>
  <dc:description/>
  <cp:lastModifiedBy>INTELECTIA SAC</cp:lastModifiedBy>
  <cp:revision>3</cp:revision>
  <dcterms:created xsi:type="dcterms:W3CDTF">2025-11-12T23:43:00Z</dcterms:created>
  <dcterms:modified xsi:type="dcterms:W3CDTF">2025-11-12T23:47:00Z</dcterms:modified>
</cp:coreProperties>
</file>