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AC85" w14:textId="31F568A0" w:rsidR="00143AC7" w:rsidRPr="00143AC7" w:rsidRDefault="00143AC7" w:rsidP="00143AC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ALINEAMIENTO DEL BID “SPOTLIGHT HABILIDADES DEL SIGLO XXI EN AMÉRICA LATINA Y EL CARIBE” CON EL PROPOSITO Y OBJETIVOS IPP</w:t>
      </w:r>
    </w:p>
    <w:p w14:paraId="76D4432E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1) CONCEPTOS CLAVE BID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1"/>
        <w:gridCol w:w="2650"/>
        <w:gridCol w:w="3243"/>
      </w:tblGrid>
      <w:tr w:rsidR="00143AC7" w:rsidRPr="00143AC7" w14:paraId="7C278572" w14:textId="77777777" w:rsidTr="005270E7">
        <w:tc>
          <w:tcPr>
            <w:tcW w:w="0" w:type="auto"/>
            <w:hideMark/>
          </w:tcPr>
          <w:p w14:paraId="482225E2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BID</w:t>
            </w:r>
          </w:p>
        </w:tc>
        <w:tc>
          <w:tcPr>
            <w:tcW w:w="0" w:type="auto"/>
            <w:hideMark/>
          </w:tcPr>
          <w:p w14:paraId="611437C6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  <w:tc>
          <w:tcPr>
            <w:tcW w:w="0" w:type="auto"/>
            <w:hideMark/>
          </w:tcPr>
          <w:p w14:paraId="5FAC9D9D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143AC7" w:rsidRPr="00143AC7" w14:paraId="67DD4A24" w14:textId="77777777" w:rsidTr="005270E7">
        <w:tc>
          <w:tcPr>
            <w:tcW w:w="0" w:type="auto"/>
            <w:hideMark/>
          </w:tcPr>
          <w:p w14:paraId="13375875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Transformación de la educación como imperativo regional</w:t>
            </w:r>
          </w:p>
        </w:tc>
        <w:tc>
          <w:tcPr>
            <w:tcW w:w="0" w:type="auto"/>
            <w:hideMark/>
          </w:tcPr>
          <w:p w14:paraId="4D4945AA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IPP busca transformar el sistema ingenieril peruano y su entorno educativo-profesional.</w:t>
            </w:r>
          </w:p>
        </w:tc>
        <w:tc>
          <w:tcPr>
            <w:tcW w:w="0" w:type="auto"/>
            <w:hideMark/>
          </w:tcPr>
          <w:p w14:paraId="0F02575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crisis actual pone de manifiesto una necesidad urgente de rediseñar los sistemas educativos para cerrar la brecha digital, social y de conocimiento.”</w:t>
            </w:r>
          </w:p>
        </w:tc>
      </w:tr>
      <w:tr w:rsidR="00143AC7" w:rsidRPr="00143AC7" w14:paraId="2EBD3036" w14:textId="77777777" w:rsidTr="005270E7">
        <w:tc>
          <w:tcPr>
            <w:tcW w:w="0" w:type="auto"/>
            <w:hideMark/>
          </w:tcPr>
          <w:p w14:paraId="2F72475B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Habilidades del siglo XXI como competencias transversales</w:t>
            </w:r>
          </w:p>
        </w:tc>
        <w:tc>
          <w:tcPr>
            <w:tcW w:w="0" w:type="auto"/>
            <w:hideMark/>
          </w:tcPr>
          <w:p w14:paraId="4E2846B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Equivale al Objetivo 1 del IPP: cerrar brechas de competencias transversales.</w:t>
            </w:r>
          </w:p>
        </w:tc>
        <w:tc>
          <w:tcPr>
            <w:tcW w:w="0" w:type="auto"/>
            <w:hideMark/>
          </w:tcPr>
          <w:p w14:paraId="7A2D164B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término Habilidades del Siglo XXI se refiere a las habilidades que ayudan a las personas a construirse una vida productiva y saludable.”</w:t>
            </w:r>
          </w:p>
        </w:tc>
      </w:tr>
      <w:tr w:rsidR="00143AC7" w:rsidRPr="00143AC7" w14:paraId="7CAB3B6F" w14:textId="77777777" w:rsidTr="005270E7">
        <w:tc>
          <w:tcPr>
            <w:tcW w:w="0" w:type="auto"/>
            <w:hideMark/>
          </w:tcPr>
          <w:p w14:paraId="2AEF4FED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y empleabilidad para un futuro digital y humano</w:t>
            </w:r>
          </w:p>
        </w:tc>
        <w:tc>
          <w:tcPr>
            <w:tcW w:w="0" w:type="auto"/>
            <w:hideMark/>
          </w:tcPr>
          <w:p w14:paraId="39D9F57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Alineado al Objetivo 4: crear el Observatorio de Empleabilidad e Inteligencia de Competencias.</w:t>
            </w:r>
          </w:p>
        </w:tc>
        <w:tc>
          <w:tcPr>
            <w:tcW w:w="0" w:type="auto"/>
            <w:hideMark/>
          </w:tcPr>
          <w:p w14:paraId="79A9A852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“Necesitamos invertir en talento más específico y relevante que conecte las habilidades con las necesidades de la industria.”</w:t>
            </w:r>
          </w:p>
        </w:tc>
      </w:tr>
      <w:tr w:rsidR="00143AC7" w:rsidRPr="00143AC7" w14:paraId="0EB1414C" w14:textId="77777777" w:rsidTr="005270E7">
        <w:tc>
          <w:tcPr>
            <w:tcW w:w="0" w:type="auto"/>
            <w:hideMark/>
          </w:tcPr>
          <w:p w14:paraId="5014160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Desarrollo socioemocional y ciudadanía responsable</w:t>
            </w:r>
          </w:p>
        </w:tc>
        <w:tc>
          <w:tcPr>
            <w:tcW w:w="0" w:type="auto"/>
            <w:hideMark/>
          </w:tcPr>
          <w:p w14:paraId="2D9DB208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Vinculado al Objetivo 6: ética, responsabilidad pública y compromiso país.</w:t>
            </w:r>
          </w:p>
        </w:tc>
        <w:tc>
          <w:tcPr>
            <w:tcW w:w="0" w:type="auto"/>
            <w:hideMark/>
          </w:tcPr>
          <w:p w14:paraId="15C3AC2F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“Necesitamos personas perseverantes, flexibles, creativas, empáticas y con ganas de aprender en entornos inciertos.”</w:t>
            </w:r>
          </w:p>
        </w:tc>
      </w:tr>
      <w:tr w:rsidR="00143AC7" w:rsidRPr="00143AC7" w14:paraId="123F8E2C" w14:textId="77777777" w:rsidTr="005270E7">
        <w:tc>
          <w:tcPr>
            <w:tcW w:w="0" w:type="auto"/>
            <w:hideMark/>
          </w:tcPr>
          <w:p w14:paraId="4122B941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Alianzas multisectoriales e interinstitucionales</w:t>
            </w:r>
          </w:p>
        </w:tc>
        <w:tc>
          <w:tcPr>
            <w:tcW w:w="0" w:type="auto"/>
            <w:hideMark/>
          </w:tcPr>
          <w:p w14:paraId="6C29D8BD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Equivale al Objetivo 2: articular el ecosistema nacional de ingeniería.</w:t>
            </w:r>
          </w:p>
        </w:tc>
        <w:tc>
          <w:tcPr>
            <w:tcW w:w="0" w:type="auto"/>
            <w:hideMark/>
          </w:tcPr>
          <w:p w14:paraId="1C6CBA9B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transformación de la educación es un esfuerzo colectivo que involucra a todos los actores del sistema educativo.”</w:t>
            </w:r>
          </w:p>
        </w:tc>
      </w:tr>
      <w:tr w:rsidR="00143AC7" w:rsidRPr="00143AC7" w14:paraId="40D707A5" w14:textId="77777777" w:rsidTr="005270E7">
        <w:tc>
          <w:tcPr>
            <w:tcW w:w="0" w:type="auto"/>
            <w:hideMark/>
          </w:tcPr>
          <w:p w14:paraId="2B3DFADD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Visión 2025 del BID: educación, digitalización e igualdad</w:t>
            </w:r>
          </w:p>
        </w:tc>
        <w:tc>
          <w:tcPr>
            <w:tcW w:w="0" w:type="auto"/>
            <w:hideMark/>
          </w:tcPr>
          <w:p w14:paraId="03CDB1B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Corresponde al propósito general del IPP: ingeniería como motor del desarrollo sostenible.</w:t>
            </w:r>
          </w:p>
        </w:tc>
        <w:tc>
          <w:tcPr>
            <w:tcW w:w="0" w:type="auto"/>
            <w:hideMark/>
          </w:tcPr>
          <w:p w14:paraId="0526E97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BID prioriza inversiones para fortalecer la digitalización, la igualdad de género y el cambio climático como ejes del desarrollo.”</w:t>
            </w:r>
          </w:p>
        </w:tc>
      </w:tr>
    </w:tbl>
    <w:p w14:paraId="144D0C20" w14:textId="77777777" w:rsidR="00143AC7" w:rsidRPr="00143AC7" w:rsidRDefault="00143AC7" w:rsidP="00143AC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pict w14:anchorId="60DAC859">
          <v:rect id="_x0000_i1026" style="width:0;height:1.5pt" o:hralign="center" o:hrstd="t" o:hr="t" fillcolor="#a0a0a0" stroked="f"/>
        </w:pict>
      </w:r>
    </w:p>
    <w:p w14:paraId="6AD6F087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BID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7"/>
        <w:gridCol w:w="2630"/>
        <w:gridCol w:w="3377"/>
      </w:tblGrid>
      <w:tr w:rsidR="00143AC7" w:rsidRPr="00143AC7" w14:paraId="13D54076" w14:textId="77777777" w:rsidTr="005270E7">
        <w:tc>
          <w:tcPr>
            <w:tcW w:w="0" w:type="auto"/>
            <w:hideMark/>
          </w:tcPr>
          <w:p w14:paraId="52D66121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BID</w:t>
            </w:r>
          </w:p>
        </w:tc>
        <w:tc>
          <w:tcPr>
            <w:tcW w:w="0" w:type="auto"/>
            <w:hideMark/>
          </w:tcPr>
          <w:p w14:paraId="05591305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  <w:tc>
          <w:tcPr>
            <w:tcW w:w="0" w:type="auto"/>
            <w:hideMark/>
          </w:tcPr>
          <w:p w14:paraId="453B6D19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143AC7" w:rsidRPr="00143AC7" w14:paraId="71DE19D3" w14:textId="77777777" w:rsidTr="005270E7">
        <w:tc>
          <w:tcPr>
            <w:tcW w:w="0" w:type="auto"/>
            <w:hideMark/>
          </w:tcPr>
          <w:p w14:paraId="7716A35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Desarrollar habilidades transversales y socioemocionales</w:t>
            </w:r>
          </w:p>
        </w:tc>
        <w:tc>
          <w:tcPr>
            <w:tcW w:w="0" w:type="auto"/>
            <w:hideMark/>
          </w:tcPr>
          <w:p w14:paraId="3A8439F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Objetivo 1: formación integral del ingeniero en pensamiento crítico, </w:t>
            </w: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liderazgo y adaptabilidad.</w:t>
            </w:r>
          </w:p>
        </w:tc>
        <w:tc>
          <w:tcPr>
            <w:tcW w:w="0" w:type="auto"/>
            <w:hideMark/>
          </w:tcPr>
          <w:p w14:paraId="7DB05C9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lastRenderedPageBreak/>
              <w:t>“Las habilidades del siglo XXI incluyen pensamiento crítico, comunicación, colaboración, empatía y autorregulación.”</w:t>
            </w:r>
          </w:p>
        </w:tc>
      </w:tr>
      <w:tr w:rsidR="00143AC7" w:rsidRPr="00143AC7" w14:paraId="6BF89BB2" w14:textId="77777777" w:rsidTr="005270E7">
        <w:tc>
          <w:tcPr>
            <w:tcW w:w="0" w:type="auto"/>
            <w:hideMark/>
          </w:tcPr>
          <w:p w14:paraId="70919A6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Vincular educación con las necesidades de la industria</w:t>
            </w:r>
          </w:p>
        </w:tc>
        <w:tc>
          <w:tcPr>
            <w:tcW w:w="0" w:type="auto"/>
            <w:hideMark/>
          </w:tcPr>
          <w:p w14:paraId="1CDC5647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Objetivo 4: observatorio de empleabilidad e inteligencia de competencias.</w:t>
            </w:r>
          </w:p>
        </w:tc>
        <w:tc>
          <w:tcPr>
            <w:tcW w:w="0" w:type="auto"/>
            <w:hideMark/>
          </w:tcPr>
          <w:p w14:paraId="4BE6AFF1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“Es preciso capacitar y mejorar a las personas con habilidades que conecten con las demandas del mercado.”</w:t>
            </w:r>
          </w:p>
        </w:tc>
      </w:tr>
      <w:tr w:rsidR="00143AC7" w:rsidRPr="00143AC7" w14:paraId="0DD44678" w14:textId="77777777" w:rsidTr="005270E7">
        <w:tc>
          <w:tcPr>
            <w:tcW w:w="0" w:type="auto"/>
            <w:hideMark/>
          </w:tcPr>
          <w:p w14:paraId="3B79F22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Promover ecosistemas educativos colaborativos</w:t>
            </w:r>
          </w:p>
        </w:tc>
        <w:tc>
          <w:tcPr>
            <w:tcW w:w="0" w:type="auto"/>
            <w:hideMark/>
          </w:tcPr>
          <w:p w14:paraId="504A9635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Objetivo 2: articular universidades, empresas, Estado y sociedad civil.</w:t>
            </w:r>
          </w:p>
        </w:tc>
        <w:tc>
          <w:tcPr>
            <w:tcW w:w="0" w:type="auto"/>
            <w:hideMark/>
          </w:tcPr>
          <w:p w14:paraId="58714E4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política curricular no se ejerce de arriba hacia abajo; requiere la participación de todos los miembros de la comunidad educativa.”</w:t>
            </w:r>
          </w:p>
        </w:tc>
      </w:tr>
      <w:tr w:rsidR="00143AC7" w:rsidRPr="00143AC7" w14:paraId="39CA48C5" w14:textId="77777777" w:rsidTr="005270E7">
        <w:tc>
          <w:tcPr>
            <w:tcW w:w="0" w:type="auto"/>
            <w:hideMark/>
          </w:tcPr>
          <w:p w14:paraId="23A0332D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Impulsar el aprendizaje continuo y flexible</w:t>
            </w:r>
          </w:p>
        </w:tc>
        <w:tc>
          <w:tcPr>
            <w:tcW w:w="0" w:type="auto"/>
            <w:hideMark/>
          </w:tcPr>
          <w:p w14:paraId="53D8070F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Objetivo 5: sistema nacional de actualización continua del ingeniero.</w:t>
            </w:r>
          </w:p>
        </w:tc>
        <w:tc>
          <w:tcPr>
            <w:tcW w:w="0" w:type="auto"/>
            <w:hideMark/>
          </w:tcPr>
          <w:p w14:paraId="2193AFC1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aprendizaje a lo largo de la vida es esencial para que las personas prosperen en entornos cambiantes.”</w:t>
            </w:r>
          </w:p>
        </w:tc>
      </w:tr>
      <w:tr w:rsidR="00143AC7" w:rsidRPr="00143AC7" w14:paraId="191B6233" w14:textId="77777777" w:rsidTr="005270E7">
        <w:tc>
          <w:tcPr>
            <w:tcW w:w="0" w:type="auto"/>
            <w:hideMark/>
          </w:tcPr>
          <w:p w14:paraId="2056764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Evaluar y monitorear avances con evidencia</w:t>
            </w:r>
          </w:p>
        </w:tc>
        <w:tc>
          <w:tcPr>
            <w:tcW w:w="0" w:type="auto"/>
            <w:hideMark/>
          </w:tcPr>
          <w:p w14:paraId="30033012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Objetivo 4: decisiones basadas en datos, no intuición.</w:t>
            </w:r>
          </w:p>
        </w:tc>
        <w:tc>
          <w:tcPr>
            <w:tcW w:w="0" w:type="auto"/>
            <w:hideMark/>
          </w:tcPr>
          <w:p w14:paraId="0557EC92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“Será preciso evaluar y monitorear los avances recolectando evidencia para verificar su impacto en el aprendizaje.”</w:t>
            </w:r>
          </w:p>
        </w:tc>
      </w:tr>
    </w:tbl>
    <w:p w14:paraId="4A930B1B" w14:textId="77777777" w:rsidR="00143AC7" w:rsidRPr="00143AC7" w:rsidRDefault="00143AC7" w:rsidP="00143AC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pict w14:anchorId="4444FB16">
          <v:rect id="_x0000_i1027" style="width:0;height:1.5pt" o:hralign="center" o:hrstd="t" o:hr="t" fillcolor="#a0a0a0" stroked="f"/>
        </w:pict>
      </w:r>
    </w:p>
    <w:p w14:paraId="061DD6B7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3) POLÍTICAS BID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8"/>
        <w:gridCol w:w="5466"/>
      </w:tblGrid>
      <w:tr w:rsidR="00143AC7" w:rsidRPr="00143AC7" w14:paraId="26C41D21" w14:textId="77777777" w:rsidTr="005270E7">
        <w:tc>
          <w:tcPr>
            <w:tcW w:w="0" w:type="auto"/>
            <w:hideMark/>
          </w:tcPr>
          <w:p w14:paraId="41C2DE08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BID</w:t>
            </w:r>
          </w:p>
        </w:tc>
        <w:tc>
          <w:tcPr>
            <w:tcW w:w="0" w:type="auto"/>
            <w:hideMark/>
          </w:tcPr>
          <w:p w14:paraId="6BCCB18B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Adaptación estratégica en el IPP</w:t>
            </w:r>
          </w:p>
        </w:tc>
      </w:tr>
      <w:tr w:rsidR="00143AC7" w:rsidRPr="00143AC7" w14:paraId="103C7383" w14:textId="77777777" w:rsidTr="005270E7">
        <w:tc>
          <w:tcPr>
            <w:tcW w:w="0" w:type="auto"/>
            <w:hideMark/>
          </w:tcPr>
          <w:p w14:paraId="4C9E49BD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habilidades para la vida y el trabajo</w:t>
            </w:r>
          </w:p>
        </w:tc>
        <w:tc>
          <w:tcPr>
            <w:tcW w:w="0" w:type="auto"/>
            <w:hideMark/>
          </w:tcPr>
          <w:p w14:paraId="6F7FADD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Reorientar la formación del ingeniero hacia competencias humanas, digitales y éticas.</w:t>
            </w:r>
          </w:p>
        </w:tc>
      </w:tr>
      <w:tr w:rsidR="00143AC7" w:rsidRPr="00143AC7" w14:paraId="217BE903" w14:textId="77777777" w:rsidTr="005270E7">
        <w:tc>
          <w:tcPr>
            <w:tcW w:w="0" w:type="auto"/>
            <w:hideMark/>
          </w:tcPr>
          <w:p w14:paraId="7A2825C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colaboración multisectorial</w:t>
            </w:r>
          </w:p>
        </w:tc>
        <w:tc>
          <w:tcPr>
            <w:tcW w:w="0" w:type="auto"/>
            <w:hideMark/>
          </w:tcPr>
          <w:p w14:paraId="713F3908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Crear el </w:t>
            </w: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Consejo Nacional de Competencias del Ingeniero Peruano (CONACI-Perú)</w:t>
            </w: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como espacio articulador.</w:t>
            </w:r>
          </w:p>
        </w:tc>
      </w:tr>
      <w:tr w:rsidR="00143AC7" w:rsidRPr="00143AC7" w14:paraId="7FDCD078" w14:textId="77777777" w:rsidTr="005270E7">
        <w:tc>
          <w:tcPr>
            <w:tcW w:w="0" w:type="auto"/>
            <w:hideMark/>
          </w:tcPr>
          <w:p w14:paraId="29A6CA5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educación inclusiva y equitativa</w:t>
            </w:r>
          </w:p>
        </w:tc>
        <w:tc>
          <w:tcPr>
            <w:tcW w:w="0" w:type="auto"/>
            <w:hideMark/>
          </w:tcPr>
          <w:p w14:paraId="7EAE4D6A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Promover participación de regiones, mujeres y jóvenes ingenieros en el ecosistema IPP.</w:t>
            </w:r>
          </w:p>
        </w:tc>
      </w:tr>
      <w:tr w:rsidR="00143AC7" w:rsidRPr="00143AC7" w14:paraId="7FB8017F" w14:textId="77777777" w:rsidTr="005270E7">
        <w:tc>
          <w:tcPr>
            <w:tcW w:w="0" w:type="auto"/>
            <w:hideMark/>
          </w:tcPr>
          <w:p w14:paraId="55367A4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gobernanza basada en evidencia</w:t>
            </w:r>
          </w:p>
        </w:tc>
        <w:tc>
          <w:tcPr>
            <w:tcW w:w="0" w:type="auto"/>
            <w:hideMark/>
          </w:tcPr>
          <w:p w14:paraId="25FD411F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Implementar el Observatorio de Empleabilidad e Inteligencia de Competencias.</w:t>
            </w:r>
          </w:p>
        </w:tc>
      </w:tr>
      <w:tr w:rsidR="00143AC7" w:rsidRPr="00143AC7" w14:paraId="7957BFFE" w14:textId="77777777" w:rsidTr="005270E7">
        <w:tc>
          <w:tcPr>
            <w:tcW w:w="0" w:type="auto"/>
            <w:hideMark/>
          </w:tcPr>
          <w:p w14:paraId="511E7107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modernización del talento humano</w:t>
            </w:r>
          </w:p>
        </w:tc>
        <w:tc>
          <w:tcPr>
            <w:tcW w:w="0" w:type="auto"/>
            <w:hideMark/>
          </w:tcPr>
          <w:p w14:paraId="17E2F82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Impulsar programas de </w:t>
            </w:r>
            <w:proofErr w:type="spellStart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y </w:t>
            </w:r>
            <w:proofErr w:type="spellStart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mediante rutas de desarrollo profesional continuo.</w:t>
            </w:r>
          </w:p>
        </w:tc>
      </w:tr>
      <w:tr w:rsidR="00143AC7" w:rsidRPr="00143AC7" w14:paraId="66022731" w14:textId="77777777" w:rsidTr="005270E7">
        <w:tc>
          <w:tcPr>
            <w:tcW w:w="0" w:type="auto"/>
            <w:hideMark/>
          </w:tcPr>
          <w:p w14:paraId="366D77D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innovación educativa sostenible</w:t>
            </w:r>
          </w:p>
        </w:tc>
        <w:tc>
          <w:tcPr>
            <w:tcW w:w="0" w:type="auto"/>
            <w:hideMark/>
          </w:tcPr>
          <w:p w14:paraId="209A9992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Desarrollar proyectos piloto en universidades y colegios profesionales para medir impacto real.</w:t>
            </w:r>
          </w:p>
        </w:tc>
      </w:tr>
    </w:tbl>
    <w:p w14:paraId="7BA662A1" w14:textId="77777777" w:rsidR="00143AC7" w:rsidRPr="00143AC7" w:rsidRDefault="00143AC7" w:rsidP="00143AC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pict w14:anchorId="25616564">
          <v:rect id="_x0000_i1028" style="width:0;height:1.5pt" o:hralign="center" o:hrstd="t" o:hr="t" fillcolor="#a0a0a0" stroked="f"/>
        </w:pict>
      </w:r>
    </w:p>
    <w:p w14:paraId="3922C6E8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4) BUENAS PRÁCTICAS BID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558"/>
      </w:tblGrid>
      <w:tr w:rsidR="00143AC7" w:rsidRPr="00143AC7" w14:paraId="37BC0DE4" w14:textId="77777777" w:rsidTr="005270E7">
        <w:tc>
          <w:tcPr>
            <w:tcW w:w="0" w:type="auto"/>
            <w:hideMark/>
          </w:tcPr>
          <w:p w14:paraId="0635750C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BID</w:t>
            </w:r>
          </w:p>
        </w:tc>
        <w:tc>
          <w:tcPr>
            <w:tcW w:w="0" w:type="auto"/>
            <w:hideMark/>
          </w:tcPr>
          <w:p w14:paraId="4BD7FAC4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143AC7" w:rsidRPr="00143AC7" w14:paraId="70DEF284" w14:textId="77777777" w:rsidTr="005270E7">
        <w:tc>
          <w:tcPr>
            <w:tcW w:w="0" w:type="auto"/>
            <w:hideMark/>
          </w:tcPr>
          <w:p w14:paraId="446DB1C1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Programas regionales de habilidades socioemocionales</w:t>
            </w: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(Construye-T, Chile, México, Uruguay)</w:t>
            </w:r>
          </w:p>
        </w:tc>
        <w:tc>
          <w:tcPr>
            <w:tcW w:w="0" w:type="auto"/>
            <w:hideMark/>
          </w:tcPr>
          <w:p w14:paraId="3F490F5B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Crear un programa nacional “Ingeniero Íntegro” centrado en liderazgo ético, trabajo colaborativo y comunicación.</w:t>
            </w:r>
          </w:p>
        </w:tc>
      </w:tr>
      <w:tr w:rsidR="00143AC7" w:rsidRPr="00143AC7" w14:paraId="2BF77210" w14:textId="77777777" w:rsidTr="005270E7">
        <w:tc>
          <w:tcPr>
            <w:tcW w:w="0" w:type="auto"/>
            <w:hideMark/>
          </w:tcPr>
          <w:p w14:paraId="340AB7B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Política de educación digital en Costa Rica y Uruguay</w:t>
            </w:r>
          </w:p>
        </w:tc>
        <w:tc>
          <w:tcPr>
            <w:tcW w:w="0" w:type="auto"/>
            <w:hideMark/>
          </w:tcPr>
          <w:p w14:paraId="1A3630B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Integrar formación digital avanzada en todas las rutas de competencia IPP.</w:t>
            </w:r>
          </w:p>
        </w:tc>
      </w:tr>
      <w:tr w:rsidR="00143AC7" w:rsidRPr="00143AC7" w14:paraId="1978727C" w14:textId="77777777" w:rsidTr="005270E7">
        <w:tc>
          <w:tcPr>
            <w:tcW w:w="0" w:type="auto"/>
            <w:hideMark/>
          </w:tcPr>
          <w:p w14:paraId="4EDF8F47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Red Global de Aprendizaje de Uruguay</w:t>
            </w:r>
          </w:p>
        </w:tc>
        <w:tc>
          <w:tcPr>
            <w:tcW w:w="0" w:type="auto"/>
            <w:hideMark/>
          </w:tcPr>
          <w:p w14:paraId="71886ADC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Implementar una </w:t>
            </w:r>
            <w:r w:rsidRPr="00143AC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Red Peruana de Aprendizaje Ingenieril</w:t>
            </w: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basada en proyectos colaborativos y comunidades de práctica.</w:t>
            </w:r>
          </w:p>
        </w:tc>
      </w:tr>
      <w:tr w:rsidR="00143AC7" w:rsidRPr="00143AC7" w14:paraId="3B2F136F" w14:textId="77777777" w:rsidTr="005270E7">
        <w:tc>
          <w:tcPr>
            <w:tcW w:w="0" w:type="auto"/>
            <w:hideMark/>
          </w:tcPr>
          <w:p w14:paraId="3CCCBC9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Modelos de evaluación de competencias ciudadanas (Colombia)</w:t>
            </w:r>
          </w:p>
        </w:tc>
        <w:tc>
          <w:tcPr>
            <w:tcW w:w="0" w:type="auto"/>
            <w:hideMark/>
          </w:tcPr>
          <w:p w14:paraId="156ABF0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Desarrollar estándares de medición de competencias transversales del ingeniero peruano.</w:t>
            </w:r>
          </w:p>
        </w:tc>
      </w:tr>
      <w:tr w:rsidR="00143AC7" w:rsidRPr="00143AC7" w14:paraId="3C92A886" w14:textId="77777777" w:rsidTr="005270E7">
        <w:tc>
          <w:tcPr>
            <w:tcW w:w="0" w:type="auto"/>
            <w:hideMark/>
          </w:tcPr>
          <w:p w14:paraId="1809636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Metodologías ágiles y programas flexibles</w:t>
            </w:r>
          </w:p>
        </w:tc>
        <w:tc>
          <w:tcPr>
            <w:tcW w:w="0" w:type="auto"/>
            <w:hideMark/>
          </w:tcPr>
          <w:p w14:paraId="3B36B38B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Adoptar metodologías de aprendizaje híbrido y </w:t>
            </w:r>
            <w:proofErr w:type="spellStart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microcredenciales</w:t>
            </w:r>
            <w:proofErr w:type="spellEnd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en la actualización profesional IPP.</w:t>
            </w:r>
          </w:p>
        </w:tc>
      </w:tr>
    </w:tbl>
    <w:p w14:paraId="6157EC07" w14:textId="77777777" w:rsidR="00143AC7" w:rsidRPr="00143AC7" w:rsidRDefault="00143AC7" w:rsidP="00143AC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pict w14:anchorId="247B8479">
          <v:rect id="_x0000_i1029" style="width:0;height:1.5pt" o:hralign="center" o:hrstd="t" o:hr="t" fillcolor="#a0a0a0" stroked="f"/>
        </w:pict>
      </w:r>
    </w:p>
    <w:p w14:paraId="0506B019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5) SÍNTESIS BID–IPP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6"/>
        <w:gridCol w:w="3270"/>
        <w:gridCol w:w="2538"/>
      </w:tblGrid>
      <w:tr w:rsidR="00143AC7" w:rsidRPr="00143AC7" w14:paraId="504E433B" w14:textId="77777777" w:rsidTr="005270E7">
        <w:tc>
          <w:tcPr>
            <w:tcW w:w="0" w:type="auto"/>
            <w:hideMark/>
          </w:tcPr>
          <w:p w14:paraId="6C9E639B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Pilar BID</w:t>
            </w:r>
          </w:p>
        </w:tc>
        <w:tc>
          <w:tcPr>
            <w:tcW w:w="0" w:type="auto"/>
            <w:hideMark/>
          </w:tcPr>
          <w:p w14:paraId="136017D0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687E4C9E" w14:textId="77777777" w:rsidR="00143AC7" w:rsidRPr="00143AC7" w:rsidRDefault="00143AC7" w:rsidP="00143AC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Resultado esperado</w:t>
            </w:r>
          </w:p>
        </w:tc>
      </w:tr>
      <w:tr w:rsidR="00143AC7" w:rsidRPr="00143AC7" w14:paraId="6CB3D922" w14:textId="77777777" w:rsidTr="005270E7">
        <w:tc>
          <w:tcPr>
            <w:tcW w:w="0" w:type="auto"/>
            <w:hideMark/>
          </w:tcPr>
          <w:p w14:paraId="6576159C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Transformación educativa para el siglo XXI</w:t>
            </w:r>
          </w:p>
        </w:tc>
        <w:tc>
          <w:tcPr>
            <w:tcW w:w="0" w:type="auto"/>
            <w:hideMark/>
          </w:tcPr>
          <w:p w14:paraId="7E27E01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Transformación del sistema ingenieril nacional</w:t>
            </w:r>
          </w:p>
        </w:tc>
        <w:tc>
          <w:tcPr>
            <w:tcW w:w="0" w:type="auto"/>
            <w:hideMark/>
          </w:tcPr>
          <w:p w14:paraId="5ACC5A5F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Ecosistema profesional articulado y moderno</w:t>
            </w:r>
          </w:p>
        </w:tc>
      </w:tr>
      <w:tr w:rsidR="00143AC7" w:rsidRPr="00143AC7" w14:paraId="06405C9D" w14:textId="77777777" w:rsidTr="005270E7">
        <w:tc>
          <w:tcPr>
            <w:tcW w:w="0" w:type="auto"/>
            <w:hideMark/>
          </w:tcPr>
          <w:p w14:paraId="4A9DD96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Desarrollo de habilidades transversales</w:t>
            </w:r>
          </w:p>
        </w:tc>
        <w:tc>
          <w:tcPr>
            <w:tcW w:w="0" w:type="auto"/>
            <w:hideMark/>
          </w:tcPr>
          <w:p w14:paraId="24A9F533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Desarrollo integral del ingeniero peruano</w:t>
            </w:r>
          </w:p>
        </w:tc>
        <w:tc>
          <w:tcPr>
            <w:tcW w:w="0" w:type="auto"/>
            <w:hideMark/>
          </w:tcPr>
          <w:p w14:paraId="27306285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Ingenieros competentes y éticos</w:t>
            </w:r>
          </w:p>
        </w:tc>
      </w:tr>
      <w:tr w:rsidR="00143AC7" w:rsidRPr="00143AC7" w14:paraId="50E727EB" w14:textId="77777777" w:rsidTr="005270E7">
        <w:tc>
          <w:tcPr>
            <w:tcW w:w="0" w:type="auto"/>
            <w:hideMark/>
          </w:tcPr>
          <w:p w14:paraId="6E2DB3C5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Alianzas multisectoriales para el aprendizaje</w:t>
            </w:r>
          </w:p>
        </w:tc>
        <w:tc>
          <w:tcPr>
            <w:tcW w:w="0" w:type="auto"/>
            <w:hideMark/>
          </w:tcPr>
          <w:p w14:paraId="6A568A5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Red colaborativa CONACI–Ecosistema IPP</w:t>
            </w:r>
          </w:p>
        </w:tc>
        <w:tc>
          <w:tcPr>
            <w:tcW w:w="0" w:type="auto"/>
            <w:hideMark/>
          </w:tcPr>
          <w:p w14:paraId="1507377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Gobernanza participativa</w:t>
            </w:r>
          </w:p>
        </w:tc>
      </w:tr>
      <w:tr w:rsidR="00143AC7" w:rsidRPr="00143AC7" w14:paraId="64CE1572" w14:textId="77777777" w:rsidTr="005270E7">
        <w:tc>
          <w:tcPr>
            <w:tcW w:w="0" w:type="auto"/>
            <w:hideMark/>
          </w:tcPr>
          <w:p w14:paraId="4EF346D9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Educación basada en datos y evidencia</w:t>
            </w:r>
          </w:p>
        </w:tc>
        <w:tc>
          <w:tcPr>
            <w:tcW w:w="0" w:type="auto"/>
            <w:hideMark/>
          </w:tcPr>
          <w:p w14:paraId="65F1E2EC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Observatorio de Empleabilidad e Inteligencia de Competencias</w:t>
            </w:r>
          </w:p>
        </w:tc>
        <w:tc>
          <w:tcPr>
            <w:tcW w:w="0" w:type="auto"/>
            <w:hideMark/>
          </w:tcPr>
          <w:p w14:paraId="0B9B6DC0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Políticas informadas y medibles</w:t>
            </w:r>
          </w:p>
        </w:tc>
      </w:tr>
      <w:tr w:rsidR="00143AC7" w:rsidRPr="00143AC7" w14:paraId="472AB2EB" w14:textId="77777777" w:rsidTr="005270E7">
        <w:tc>
          <w:tcPr>
            <w:tcW w:w="0" w:type="auto"/>
            <w:hideMark/>
          </w:tcPr>
          <w:p w14:paraId="5119A72E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Formación continua y </w:t>
            </w:r>
            <w:proofErr w:type="spellStart"/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</w:p>
        </w:tc>
        <w:tc>
          <w:tcPr>
            <w:tcW w:w="0" w:type="auto"/>
            <w:hideMark/>
          </w:tcPr>
          <w:p w14:paraId="602F77B6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del ingeniero</w:t>
            </w:r>
          </w:p>
        </w:tc>
        <w:tc>
          <w:tcPr>
            <w:tcW w:w="0" w:type="auto"/>
            <w:hideMark/>
          </w:tcPr>
          <w:p w14:paraId="18105F74" w14:textId="77777777" w:rsidR="00143AC7" w:rsidRPr="00143AC7" w:rsidRDefault="00143AC7" w:rsidP="00143AC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143AC7">
              <w:rPr>
                <w:rFonts w:eastAsia="Times New Roman" w:cstheme="minorHAnsi"/>
                <w:sz w:val="24"/>
                <w:szCs w:val="24"/>
                <w:lang w:eastAsia="es-PE"/>
              </w:rPr>
              <w:t>Cultura de aprendizaje permanente</w:t>
            </w:r>
          </w:p>
        </w:tc>
      </w:tr>
    </w:tbl>
    <w:p w14:paraId="4C1EA9AD" w14:textId="77777777" w:rsidR="00143AC7" w:rsidRPr="00143AC7" w:rsidRDefault="00143AC7" w:rsidP="00143AC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pict w14:anchorId="3195D2F3">
          <v:rect id="_x0000_i1030" style="width:0;height:1.5pt" o:hralign="center" o:hrstd="t" o:hr="t" fillcolor="#a0a0a0" stroked="f"/>
        </w:pict>
      </w:r>
    </w:p>
    <w:p w14:paraId="4F60368D" w14:textId="77777777" w:rsidR="00143AC7" w:rsidRPr="00143AC7" w:rsidRDefault="00143AC7" w:rsidP="00143AC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143AC7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Conclusión estratégica</w:t>
      </w:r>
    </w:p>
    <w:p w14:paraId="39199DDC" w14:textId="77777777" w:rsidR="00143AC7" w:rsidRPr="00143AC7" w:rsidRDefault="00143AC7" w:rsidP="00143AC7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143AC7">
        <w:rPr>
          <w:rFonts w:eastAsia="Times New Roman" w:cstheme="minorHAnsi"/>
          <w:sz w:val="24"/>
          <w:szCs w:val="24"/>
          <w:lang w:eastAsia="es-PE"/>
        </w:rPr>
        <w:t xml:space="preserve">El BID plantea que el futuro del desarrollo latinoamericano depende de </w:t>
      </w: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construir capacidades humanas que integren habilidades técnicas, digitales y socioemocionales</w:t>
      </w:r>
      <w:r w:rsidRPr="00143AC7">
        <w:rPr>
          <w:rFonts w:eastAsia="Times New Roman" w:cstheme="minorHAnsi"/>
          <w:sz w:val="24"/>
          <w:szCs w:val="24"/>
          <w:lang w:eastAsia="es-PE"/>
        </w:rPr>
        <w:t>.</w:t>
      </w:r>
      <w:r w:rsidRPr="00143AC7">
        <w:rPr>
          <w:rFonts w:eastAsia="Times New Roman" w:cstheme="minorHAnsi"/>
          <w:sz w:val="24"/>
          <w:szCs w:val="24"/>
          <w:lang w:eastAsia="es-PE"/>
        </w:rPr>
        <w:br/>
        <w:t xml:space="preserve">El IPP traduce este enfoque al contexto peruano, creando un </w:t>
      </w: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sistema de ingeniería basado en competencias, ética y sostenibilidad</w:t>
      </w:r>
      <w:r w:rsidRPr="00143AC7">
        <w:rPr>
          <w:rFonts w:eastAsia="Times New Roman" w:cstheme="minorHAnsi"/>
          <w:sz w:val="24"/>
          <w:szCs w:val="24"/>
          <w:lang w:eastAsia="es-PE"/>
        </w:rPr>
        <w:t>, capaz de convertir la ciencia aplicada en desarrollo nacional.</w:t>
      </w:r>
      <w:r w:rsidRPr="00143AC7">
        <w:rPr>
          <w:rFonts w:eastAsia="Times New Roman" w:cstheme="minorHAnsi"/>
          <w:sz w:val="24"/>
          <w:szCs w:val="24"/>
          <w:lang w:eastAsia="es-PE"/>
        </w:rPr>
        <w:br/>
        <w:t xml:space="preserve">Ambos coinciden en que el desarrollo no se logra con más cursos, sino con </w:t>
      </w:r>
      <w:r w:rsidRPr="00143AC7">
        <w:rPr>
          <w:rFonts w:eastAsia="Times New Roman" w:cstheme="minorHAnsi"/>
          <w:b/>
          <w:bCs/>
          <w:sz w:val="24"/>
          <w:szCs w:val="24"/>
          <w:lang w:eastAsia="es-PE"/>
        </w:rPr>
        <w:t>ecosistemas de aprendizaje, datos e innovación humana al servicio del país.</w:t>
      </w:r>
    </w:p>
    <w:p w14:paraId="36544FAB" w14:textId="77777777" w:rsidR="004B25EC" w:rsidRPr="00143AC7" w:rsidRDefault="004B25EC">
      <w:pPr>
        <w:rPr>
          <w:rFonts w:cstheme="minorHAnsi"/>
          <w:sz w:val="24"/>
          <w:szCs w:val="24"/>
        </w:rPr>
      </w:pPr>
    </w:p>
    <w:sectPr w:rsidR="004B25EC" w:rsidRPr="00143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C7"/>
    <w:rsid w:val="00143AC7"/>
    <w:rsid w:val="004B25EC"/>
    <w:rsid w:val="005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5108C"/>
  <w15:chartTrackingRefBased/>
  <w15:docId w15:val="{DB412E5A-F79F-449B-A170-8DDF175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43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43AC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4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143AC7"/>
    <w:rPr>
      <w:b/>
      <w:bCs/>
    </w:rPr>
  </w:style>
  <w:style w:type="character" w:styleId="nfasis">
    <w:name w:val="Emphasis"/>
    <w:basedOn w:val="Fuentedeprrafopredeter"/>
    <w:uiPriority w:val="20"/>
    <w:qFormat/>
    <w:rsid w:val="00143AC7"/>
    <w:rPr>
      <w:i/>
      <w:iCs/>
    </w:rPr>
  </w:style>
  <w:style w:type="table" w:styleId="Tablaconcuadrcula">
    <w:name w:val="Table Grid"/>
    <w:basedOn w:val="Tablanormal"/>
    <w:uiPriority w:val="39"/>
    <w:rsid w:val="0052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2025-11-12T19:25:00Z</dcterms:created>
  <dcterms:modified xsi:type="dcterms:W3CDTF">2025-11-12T19:28:00Z</dcterms:modified>
</cp:coreProperties>
</file>