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Etapa 6: Deshidratación (Ellerd-REV)</w:t>
      </w:r>
    </w:p>
    <w:p>
      <w:pPr>
        <w:pStyle w:val="Heading2"/>
      </w:pPr>
      <w:r>
        <w:t>1. Objetivo</w:t>
      </w:r>
    </w:p>
    <w:p>
      <w:r>
        <w:t>Reducir el contenido de agua de las frutas mediante el uso de tecnología de deshidratación Ellerd-REV (Radio Frequency Vacuum Drying), garantizando la estabilidad microbiológica y extendiendo la vida útil del producto, manteniendo sus características nutricionales y sensoriales.</w:t>
      </w:r>
    </w:p>
    <w:p>
      <w:pPr>
        <w:pStyle w:val="Heading2"/>
      </w:pPr>
      <w:r>
        <w:t>2. Detalle de la Etapa en Categorías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Procesos</w:t>
            </w:r>
          </w:p>
        </w:tc>
        <w:tc>
          <w:tcPr>
            <w:tcW w:type="dxa" w:w="2880"/>
          </w:tcPr>
          <w:p>
            <w:r>
              <w:t>Requisitos ambientales</w:t>
            </w:r>
          </w:p>
        </w:tc>
        <w:tc>
          <w:tcPr>
            <w:tcW w:type="dxa" w:w="2880"/>
          </w:tcPr>
          <w:p>
            <w:r>
              <w:t>Normativa</w:t>
            </w:r>
          </w:p>
        </w:tc>
      </w:tr>
      <w:tr>
        <w:tc>
          <w:tcPr>
            <w:tcW w:type="dxa" w:w="2880"/>
          </w:tcPr>
          <w:p>
            <w:r>
              <w:t>- Carga del producto en bandejas o contenedores del equipo Ellerd-REV.</w:t>
              <w:br/>
              <w:t>- Ajuste de parámetros de operación: temperatura, presión de vacío, frecuencia y tiempo.</w:t>
              <w:br/>
              <w:t>- Monitoreo del contenido de humedad durante el proceso.</w:t>
              <w:br/>
              <w:t>- Descarga del producto deshidratado.</w:t>
              <w:br/>
              <w:t>- Registro de lotes y parámetros críticos del proceso (CCP).</w:t>
            </w:r>
          </w:p>
        </w:tc>
        <w:tc>
          <w:tcPr>
            <w:tcW w:type="dxa" w:w="2880"/>
          </w:tcPr>
          <w:p>
            <w:r>
              <w:t>- Área cerrada con control estricto de higiene y acceso restringido.</w:t>
              <w:br/>
              <w:t>- Ventilación mecánica con 10–15 ACH y filtración HEPA (MERV 17 o superior) para aire limpio.</w:t>
              <w:br/>
              <w:t>- Temperatura ambiente controlada (20–25 °C).</w:t>
              <w:br/>
              <w:t>- Piso y paredes lisas, lavables y resistentes a la humedad.</w:t>
              <w:br/>
              <w:t>- Monitoreo de humedad relativa (≤ 60%) para evitar reabsorción del producto.</w:t>
              <w:br/>
              <w:t>- Iluminación protegida contra roturas.</w:t>
              <w:br/>
              <w:t>- No se requiere refrigeración dentro del área de secado.</w:t>
            </w:r>
          </w:p>
        </w:tc>
        <w:tc>
          <w:tcPr>
            <w:tcW w:type="dxa" w:w="2880"/>
          </w:tcPr>
          <w:p>
            <w:r>
              <w:t>- Codex Alimentarius CAC/RCP 1-1969 (Rev. 2022) – General Principles of Food Hygiene.</w:t>
              <w:br/>
              <w:t>- Codex CAC/RCP 5-2004 – Code of Hygienic Practice for Low-Moisture Foods.</w:t>
              <w:br/>
              <w:t>- FDA 21 CFR 117 (cGMP).</w:t>
              <w:br/>
              <w:t>- ISO 22000:2018 – Food Safety Management Systems.</w:t>
              <w:br/>
              <w:t>- ISO/TS 22002-1:2009 – Prerequisite programs on food safety (Part 1: Food manufacturing).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