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7E56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</w:p>
    <w:p w14:paraId="2E7C1F7B" w14:textId="035EEF8C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>Capítulo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 xml:space="preserve"> 1: Higher education and society</w:t>
      </w:r>
    </w:p>
    <w:p w14:paraId="6AD08DC5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Mayor interconexión entre educación superior y desarrollo social, económico y democrático</w:t>
      </w:r>
    </w:p>
    <w:p w14:paraId="5DDBA178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Las instituciones de educación superior ya no se limitan a producir conocimiento; ahora se espera que contribuyan activamente al desarrollo económico, social y cultural. Este rol ampliado implica una mayor rendición de cuentas y la necesidad de articularse con las expectativas de la ciudadanía y los retos globales.</w:t>
      </w:r>
    </w:p>
    <w:p w14:paraId="4DCE6FCE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“Higher education institutions are expected to play a key role in promoting democratic values, social inclusion, and sustainability”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03A40B4E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Además, las universidades están llamadas a alinearse con los Objetivos de Desarrollo Sostenible (ODS), lo que exige una redefinición de su misión y de sus vínculos con los sectores productivo, estatal y civil.</w:t>
      </w:r>
    </w:p>
    <w:p w14:paraId="47525E2A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“The Sustainable Development Goals (SDGs) have provided a global framework that challenges higher education institutions to become more socially responsible and inclusive.”</w:t>
      </w:r>
    </w:p>
    <w:p w14:paraId="3C9A0CF7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>Capítulo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 xml:space="preserve"> 2: The transformation of learning and teaching</w:t>
      </w:r>
    </w:p>
    <w:p w14:paraId="7CF03D16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Enfoque centrado en el estudiante, metodologías activas y aprendizaje por competencias</w:t>
      </w:r>
    </w:p>
    <w:p w14:paraId="276481A2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El proceso de enseñanza está experimentando una transformación profunda. Se promueve el paso de un modelo tradicional expositivo a uno centrado en el estudiante, con énfasis en el desarrollo de competencias, la interdisciplinariedad, la flexibilidad y la autonomía del aprendizaje.</w:t>
      </w:r>
    </w:p>
    <w:p w14:paraId="55CDFB71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“The shift towards student-</w:t>
      </w:r>
      <w:proofErr w:type="spellStart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centred</w:t>
      </w:r>
      <w:proofErr w:type="spellEnd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learning is one of the key trends... placing more emphasis on active learning methods and transversal skills”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5A3404DA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 educación superior también está asumiendo el reto de ofrecer rutas de aprendizaje personalizadas y modalidades híbridas o combinadas. La incorporación de pedagogías basadas en problemas, aprendizaje por proyectos y aprendizaje colaborativo es cada vez más común.</w:t>
      </w:r>
    </w:p>
    <w:p w14:paraId="18AB0121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“Flexible and diversified learning paths are being developed to respond to the varied needs of students”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6E596621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3: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Learning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teaching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support</w:t>
      </w:r>
      <w:proofErr w:type="spellEnd"/>
    </w:p>
    <w:p w14:paraId="76AFF6BF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Profesionalización de la enseñanza universitaria y mejora del soporte institucional al aprendizaje</w:t>
      </w:r>
    </w:p>
    <w:p w14:paraId="5799F9D7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lastRenderedPageBreak/>
        <w:t>Este capítulo pone énfasis en que mejorar la enseñanza requiere invertir en el desarrollo profesional del cuerpo académico. Esto incluye formación pedagógica, competencias digitales y estrategias de evaluación.</w:t>
      </w:r>
    </w:p>
    <w:p w14:paraId="4912A211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“Effective teaching depends on adequate support for academic staff, including training in teaching methods and digital tools”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6AE054C5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También se menciona la importancia de fortalecer los servicios de orientación, tutoría y acompañamiento al estudiante como parte integral de la mejora de la calidad del aprendizaje.</w:t>
      </w:r>
    </w:p>
    <w:p w14:paraId="3B20E74D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“Improving student support services is essential to enhance learning outcomes and reduce drop-out rates.”</w:t>
      </w:r>
    </w:p>
    <w:p w14:paraId="237343B8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4: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Digitalisation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digital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competences</w:t>
      </w:r>
      <w:proofErr w:type="spellEnd"/>
    </w:p>
    <w:p w14:paraId="17F9A138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Digitalización acelerada e incorporación estructural de competencias digitales</w:t>
      </w:r>
    </w:p>
    <w:p w14:paraId="5EAA9DBC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 pandemia de COVID-19 fue un catalizador para la transformación digital, empujando a las universidades a adoptar masivamente plataformas virtuales, clases híbridas y recursos abiertos.</w:t>
      </w:r>
    </w:p>
    <w:p w14:paraId="52721E92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“The COVID-19 crisis has significantly accelerated digital transformation in higher education”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7F0BA8BE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Se reconoce que la competencia digital es ahora una habilidad esencial para estudiantes, docentes y personal de apoyo. Sin embargo, esta transformación debe ir acompañada de inversiones sostenidas en infraestructura tecnológica y formación continua.</w:t>
      </w:r>
    </w:p>
    <w:p w14:paraId="7D557BD4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“Digital competence is increasingly regarded as a core skill in both academic and professional settings.”</w:t>
      </w:r>
    </w:p>
    <w:p w14:paraId="66D9ED3B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5: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Internationalisation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mobility</w:t>
      </w:r>
      <w:proofErr w:type="spellEnd"/>
    </w:p>
    <w:p w14:paraId="516ECCE5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Internacionalización integral más allá de la movilidad física</w:t>
      </w:r>
    </w:p>
    <w:p w14:paraId="22B74C94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Este capítulo resalta que la movilidad estudiantil sigue siendo importante, pero ahora la internacionalización abarca múltiples dimensiones: programas conjuntos, cooperación institucional, doble titulación, internacionalización en casa y modalidades virtuales.</w:t>
      </w:r>
    </w:p>
    <w:p w14:paraId="6D018601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</w:t>
      </w:r>
      <w:proofErr w:type="spellStart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Internationalisation</w:t>
      </w:r>
      <w:proofErr w:type="spellEnd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strategies are becoming more comprehensive... including virtual exchanges and </w:t>
      </w:r>
      <w:proofErr w:type="spellStart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internationalised</w:t>
      </w:r>
      <w:proofErr w:type="spellEnd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curricula”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6E7ED610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Las "</w:t>
      </w:r>
      <w:proofErr w:type="spellStart"/>
      <w:r w:rsidRPr="00742264">
        <w:rPr>
          <w:rFonts w:eastAsia="Times New Roman" w:cstheme="minorHAnsi"/>
          <w:sz w:val="24"/>
          <w:szCs w:val="24"/>
          <w:lang w:eastAsia="es-PE"/>
        </w:rPr>
        <w:t>European</w:t>
      </w:r>
      <w:proofErr w:type="spellEnd"/>
      <w:r w:rsidRPr="00742264">
        <w:rPr>
          <w:rFonts w:eastAsia="Times New Roman" w:cstheme="minorHAnsi"/>
          <w:sz w:val="24"/>
          <w:szCs w:val="24"/>
          <w:lang w:eastAsia="es-PE"/>
        </w:rPr>
        <w:t xml:space="preserve"> </w:t>
      </w:r>
      <w:proofErr w:type="spellStart"/>
      <w:r w:rsidRPr="00742264">
        <w:rPr>
          <w:rFonts w:eastAsia="Times New Roman" w:cstheme="minorHAnsi"/>
          <w:sz w:val="24"/>
          <w:szCs w:val="24"/>
          <w:lang w:eastAsia="es-PE"/>
        </w:rPr>
        <w:t>Universities</w:t>
      </w:r>
      <w:proofErr w:type="spellEnd"/>
      <w:r w:rsidRPr="00742264">
        <w:rPr>
          <w:rFonts w:eastAsia="Times New Roman" w:cstheme="minorHAnsi"/>
          <w:sz w:val="24"/>
          <w:szCs w:val="24"/>
          <w:lang w:eastAsia="es-PE"/>
        </w:rPr>
        <w:t>" y los programas Erasmus+ son considerados motores clave para una mayor integración académica europea.</w:t>
      </w:r>
    </w:p>
    <w:p w14:paraId="12E70DD7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lastRenderedPageBreak/>
        <w:t>“European University alliances aim to promote deeper and more strategic cooperation between higher education institutions across the EU.”</w:t>
      </w:r>
    </w:p>
    <w:p w14:paraId="447B3840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6: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Equity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inclusion</w:t>
      </w:r>
      <w:proofErr w:type="spellEnd"/>
    </w:p>
    <w:p w14:paraId="4629BD8D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Equidad como prioridad estructural en políticas universitarias</w:t>
      </w:r>
    </w:p>
    <w:p w14:paraId="4A599CF1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 inclusión se reconoce como una condición indispensable para garantizar la calidad y la sostenibilidad de la educación superior. El documento destaca que ciertos grupos (como estudiantes con discapacidades, migrantes, o de bajos ingresos) siguen enfrentando barreras importantes.</w:t>
      </w:r>
    </w:p>
    <w:p w14:paraId="6AE6B7C5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“Social inclusion and widening participation are central goals of EU higher education policy”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3024E1D3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Las políticas actuales buscan asegurar el acceso, permanencia y éxito de estos grupos mediante programas de apoyo financiero, orientación, adaptaciones pedagógicas y servicios de salud mental.</w:t>
      </w:r>
    </w:p>
    <w:p w14:paraId="78DB8372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>Capítulo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val="en-US" w:eastAsia="es-PE"/>
        </w:rPr>
        <w:t xml:space="preserve"> 7: The future of the academic profession</w:t>
      </w:r>
    </w:p>
    <w:p w14:paraId="184E977D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Reformulación de la carrera académica ante la precariedad y el estrés laboral</w:t>
      </w:r>
    </w:p>
    <w:p w14:paraId="1A165F9E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El documento advierte sobre la creciente precariedad en el empleo académico, el aumento de la carga administrativa y la escasa valoración de la docencia frente a la investigación. Esto impacta negativamente en la motivación y la calidad educativa.</w:t>
      </w:r>
    </w:p>
    <w:p w14:paraId="675EF5A1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“Academic careers are often </w:t>
      </w:r>
      <w:proofErr w:type="spellStart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characterised</w:t>
      </w:r>
      <w:proofErr w:type="spellEnd"/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 xml:space="preserve"> by job insecurity, heavy workloads, and limited incentives for teaching excellence”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41021B66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Se propone desarrollar marcos de carrera más equilibrados, que reconozcan la enseñanza, faciliten la progresión profesional y aseguren condiciones laborales dignas.</w:t>
      </w:r>
    </w:p>
    <w:p w14:paraId="5C54EF08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Capítulo 8: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Governance</w:t>
      </w:r>
      <w:proofErr w:type="spellEnd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and </w:t>
      </w:r>
      <w:proofErr w:type="spellStart"/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funding</w:t>
      </w:r>
      <w:proofErr w:type="spellEnd"/>
    </w:p>
    <w:p w14:paraId="4162DB06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b/>
          <w:bCs/>
          <w:sz w:val="24"/>
          <w:szCs w:val="24"/>
          <w:lang w:eastAsia="es-PE"/>
        </w:rPr>
        <w:t>Tendencia: Nuevos modelos de gobernanza basados en autonomía con rendición de cuentas y financiación orientada a resultados</w:t>
      </w:r>
    </w:p>
    <w:p w14:paraId="08795C36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t>Se promueve una gestión universitaria más moderna, con estructuras participativas, planificación estratégica, indicadores de desempeño y colaboración con actores externos.</w:t>
      </w:r>
    </w:p>
    <w:p w14:paraId="32D32DBA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“Modern governance models are based on institutional autonomy combined with transparent accountability mechanisms”</w:t>
      </w:r>
      <w:r w:rsidRPr="00742264">
        <w:rPr>
          <w:rFonts w:eastAsia="Times New Roman" w:cstheme="minorHAnsi"/>
          <w:sz w:val="24"/>
          <w:szCs w:val="24"/>
          <w:lang w:val="en-US" w:eastAsia="es-PE"/>
        </w:rPr>
        <w:t>.</w:t>
      </w:r>
    </w:p>
    <w:p w14:paraId="6A8E158E" w14:textId="77777777" w:rsidR="00742264" w:rsidRPr="00742264" w:rsidRDefault="00742264" w:rsidP="007422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742264">
        <w:rPr>
          <w:rFonts w:eastAsia="Times New Roman" w:cstheme="minorHAnsi"/>
          <w:sz w:val="24"/>
          <w:szCs w:val="24"/>
          <w:lang w:eastAsia="es-PE"/>
        </w:rPr>
        <w:lastRenderedPageBreak/>
        <w:t>En cuanto al financiamiento, se señala la tendencia a diversificar fuentes (públicas, privadas, internacionales) y a introducir mecanismos basados en resultados, aunque se advierte sobre los riesgos de desfinanciar instituciones con menor capacidad inicial.</w:t>
      </w:r>
    </w:p>
    <w:p w14:paraId="67DDD262" w14:textId="77777777" w:rsidR="00742264" w:rsidRPr="00742264" w:rsidRDefault="00742264" w:rsidP="0074226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es-PE"/>
        </w:rPr>
      </w:pPr>
      <w:r w:rsidRPr="00742264">
        <w:rPr>
          <w:rFonts w:eastAsia="Times New Roman" w:cstheme="minorHAnsi"/>
          <w:i/>
          <w:iCs/>
          <w:sz w:val="24"/>
          <w:szCs w:val="24"/>
          <w:lang w:val="en-US" w:eastAsia="es-PE"/>
        </w:rPr>
        <w:t>“Performance-based funding is increasingly used, though it must be carefully designed to avoid exacerbating inequalities.”</w:t>
      </w:r>
    </w:p>
    <w:p w14:paraId="37BCEAEB" w14:textId="77777777" w:rsidR="004B25EC" w:rsidRPr="00742264" w:rsidRDefault="004B25EC" w:rsidP="00742264">
      <w:pPr>
        <w:jc w:val="both"/>
        <w:rPr>
          <w:rFonts w:cstheme="minorHAnsi"/>
          <w:sz w:val="24"/>
          <w:szCs w:val="24"/>
        </w:rPr>
      </w:pPr>
    </w:p>
    <w:sectPr w:rsidR="004B25EC" w:rsidRPr="007422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C239" w14:textId="77777777" w:rsidR="004601EA" w:rsidRDefault="004601EA" w:rsidP="00742264">
      <w:pPr>
        <w:spacing w:after="0" w:line="240" w:lineRule="auto"/>
      </w:pPr>
      <w:r>
        <w:separator/>
      </w:r>
    </w:p>
  </w:endnote>
  <w:endnote w:type="continuationSeparator" w:id="0">
    <w:p w14:paraId="2417B2AE" w14:textId="77777777" w:rsidR="004601EA" w:rsidRDefault="004601EA" w:rsidP="0074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103E" w14:textId="77777777" w:rsidR="004601EA" w:rsidRDefault="004601EA" w:rsidP="00742264">
      <w:pPr>
        <w:spacing w:after="0" w:line="240" w:lineRule="auto"/>
      </w:pPr>
      <w:r>
        <w:separator/>
      </w:r>
    </w:p>
  </w:footnote>
  <w:footnote w:type="continuationSeparator" w:id="0">
    <w:p w14:paraId="1719D493" w14:textId="77777777" w:rsidR="004601EA" w:rsidRDefault="004601EA" w:rsidP="0074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70CE" w14:textId="447CC280" w:rsidR="00742264" w:rsidRPr="00742264" w:rsidRDefault="00742264" w:rsidP="00742264">
    <w:pPr>
      <w:pStyle w:val="Encabezado"/>
      <w:jc w:val="center"/>
      <w:rPr>
        <w:rFonts w:cstheme="minorHAnsi"/>
        <w:b/>
        <w:bCs/>
        <w:sz w:val="28"/>
        <w:szCs w:val="28"/>
        <w:lang w:val="en-US"/>
      </w:rPr>
    </w:pPr>
    <w:r w:rsidRPr="00742264">
      <w:rPr>
        <w:rFonts w:eastAsia="Times New Roman" w:cstheme="minorHAnsi"/>
        <w:b/>
        <w:bCs/>
        <w:sz w:val="28"/>
        <w:szCs w:val="28"/>
        <w:lang w:val="en-US" w:eastAsia="es-PE"/>
      </w:rPr>
      <w:t>RESUMEN DEL LIBRO “CURRENT TRENDS IN HIGHER EDUCATION IN EUROPE”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64"/>
    <w:rsid w:val="004601EA"/>
    <w:rsid w:val="004B25EC"/>
    <w:rsid w:val="0074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C9AE7"/>
  <w15:chartTrackingRefBased/>
  <w15:docId w15:val="{BF493546-CC0B-480B-8255-FFA1188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42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2264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4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42264"/>
    <w:rPr>
      <w:b/>
      <w:bCs/>
    </w:rPr>
  </w:style>
  <w:style w:type="character" w:styleId="nfasis">
    <w:name w:val="Emphasis"/>
    <w:basedOn w:val="Fuentedeprrafopredeter"/>
    <w:uiPriority w:val="20"/>
    <w:qFormat/>
    <w:rsid w:val="0074226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42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264"/>
  </w:style>
  <w:style w:type="paragraph" w:styleId="Piedepgina">
    <w:name w:val="footer"/>
    <w:basedOn w:val="Normal"/>
    <w:link w:val="PiedepginaCar"/>
    <w:uiPriority w:val="99"/>
    <w:unhideWhenUsed/>
    <w:rsid w:val="00742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2025-07-24T13:38:00Z</dcterms:created>
  <dcterms:modified xsi:type="dcterms:W3CDTF">2025-07-24T13:46:00Z</dcterms:modified>
</cp:coreProperties>
</file>