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DA91" w14:textId="77777777" w:rsidR="002B3A66" w:rsidRPr="00C93FE7" w:rsidRDefault="002B3A66" w:rsidP="002B3A66">
      <w:pPr>
        <w:pStyle w:val="whitespace-normal"/>
        <w:jc w:val="both"/>
        <w:rPr>
          <w:rFonts w:asciiTheme="minorHAnsi" w:hAnsiTheme="minorHAnsi" w:cstheme="minorHAnsi"/>
          <w:b/>
          <w:bCs/>
        </w:rPr>
      </w:pPr>
      <w:r w:rsidRPr="00C93FE7">
        <w:rPr>
          <w:rFonts w:asciiTheme="minorHAnsi" w:hAnsiTheme="minorHAnsi" w:cstheme="minorHAnsi"/>
          <w:b/>
          <w:bCs/>
        </w:rPr>
        <w:t>Módulo 4: Diseño metodológico del sistema de gestión</w:t>
      </w:r>
    </w:p>
    <w:p w14:paraId="6805C41D" w14:textId="77777777" w:rsidR="002B3A66" w:rsidRDefault="002B3A66" w:rsidP="002B3A66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¿Qué es una metodología integral de gestión por procesos y qué elementos clave debe incluir?</w:t>
      </w:r>
    </w:p>
    <w:p w14:paraId="40418BC4" w14:textId="77777777" w:rsidR="002B3A66" w:rsidRPr="00BB0712" w:rsidRDefault="002B3A66" w:rsidP="002B3A66">
      <w:pPr>
        <w:pStyle w:val="whitespace-normal"/>
        <w:ind w:left="720"/>
        <w:jc w:val="both"/>
        <w:rPr>
          <w:rFonts w:asciiTheme="minorHAnsi" w:hAnsiTheme="minorHAnsi" w:cstheme="minorHAnsi"/>
        </w:rPr>
      </w:pPr>
    </w:p>
    <w:p w14:paraId="2D9BA204" w14:textId="77777777" w:rsidR="002B3A66" w:rsidRDefault="002B3A66" w:rsidP="002B3A66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 xml:space="preserve">Compara y contrasta dos metodologías populares de gestión por procesos (ej. BPM vs. Lean </w:t>
      </w:r>
      <w:proofErr w:type="spellStart"/>
      <w:r w:rsidRPr="00BB0712">
        <w:rPr>
          <w:rFonts w:asciiTheme="minorHAnsi" w:hAnsiTheme="minorHAnsi" w:cstheme="minorHAnsi"/>
        </w:rPr>
        <w:t>Six</w:t>
      </w:r>
      <w:proofErr w:type="spellEnd"/>
      <w:r w:rsidRPr="00BB0712">
        <w:rPr>
          <w:rFonts w:asciiTheme="minorHAnsi" w:hAnsiTheme="minorHAnsi" w:cstheme="minorHAnsi"/>
        </w:rPr>
        <w:t xml:space="preserve"> Sigma).</w:t>
      </w:r>
    </w:p>
    <w:p w14:paraId="46A335B1" w14:textId="77777777" w:rsidR="002B3A66" w:rsidRDefault="002B3A66" w:rsidP="002B3A66">
      <w:pPr>
        <w:pStyle w:val="Prrafodelista"/>
        <w:rPr>
          <w:rFonts w:cstheme="minorHAnsi"/>
        </w:rPr>
      </w:pPr>
    </w:p>
    <w:p w14:paraId="7E4F90A7" w14:textId="77777777" w:rsidR="002B3A66" w:rsidRDefault="002B3A66" w:rsidP="002B3A66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¿Por qué es importante alinear la metodología de gestión por procesos con la política de calidad y cómo se puede lograr esta alineación?</w:t>
      </w:r>
    </w:p>
    <w:p w14:paraId="4D6D5034" w14:textId="77777777" w:rsidR="002B3A66" w:rsidRDefault="002B3A66" w:rsidP="002B3A66">
      <w:pPr>
        <w:pStyle w:val="Prrafodelista"/>
        <w:rPr>
          <w:rFonts w:cstheme="minorHAnsi"/>
        </w:rPr>
      </w:pPr>
    </w:p>
    <w:p w14:paraId="75AAA657" w14:textId="77777777" w:rsidR="002B3A66" w:rsidRDefault="002B3A66" w:rsidP="002B3A66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¿Qué es la estandarización de procesos, por qué es importante y qué herramientas se pueden usar para lograrla?</w:t>
      </w:r>
    </w:p>
    <w:p w14:paraId="2EBC5470" w14:textId="77777777" w:rsidR="002B3A66" w:rsidRDefault="002B3A66" w:rsidP="002B3A66">
      <w:pPr>
        <w:pStyle w:val="Prrafodelista"/>
        <w:rPr>
          <w:rFonts w:cstheme="minorHAnsi"/>
        </w:rPr>
      </w:pPr>
    </w:p>
    <w:p w14:paraId="0A0017D8" w14:textId="77777777" w:rsidR="002B3A66" w:rsidRDefault="002B3A66" w:rsidP="002B3A66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 xml:space="preserve">Describe un ciclo típico de gestión por procesos según la metodología BPM (Business </w:t>
      </w:r>
      <w:proofErr w:type="spellStart"/>
      <w:r w:rsidRPr="00BB0712">
        <w:rPr>
          <w:rFonts w:asciiTheme="minorHAnsi" w:hAnsiTheme="minorHAnsi" w:cstheme="minorHAnsi"/>
        </w:rPr>
        <w:t>Process</w:t>
      </w:r>
      <w:proofErr w:type="spellEnd"/>
      <w:r w:rsidRPr="00BB0712">
        <w:rPr>
          <w:rFonts w:asciiTheme="minorHAnsi" w:hAnsiTheme="minorHAnsi" w:cstheme="minorHAnsi"/>
        </w:rPr>
        <w:t xml:space="preserve"> Management).</w:t>
      </w:r>
    </w:p>
    <w:p w14:paraId="409F7410" w14:textId="77777777" w:rsidR="002B3A66" w:rsidRDefault="002B3A66" w:rsidP="002B3A66">
      <w:pPr>
        <w:pStyle w:val="Prrafodelista"/>
        <w:rPr>
          <w:rFonts w:cstheme="minorHAnsi"/>
        </w:rPr>
      </w:pPr>
    </w:p>
    <w:p w14:paraId="624ECF89" w14:textId="1A8CE824" w:rsidR="004B25EC" w:rsidRPr="004D48C0" w:rsidRDefault="00A74BD9">
      <w:pPr>
        <w:rPr>
          <w:b/>
          <w:bCs/>
        </w:rPr>
      </w:pPr>
      <w:r w:rsidRPr="004D48C0">
        <w:rPr>
          <w:b/>
          <w:bCs/>
        </w:rPr>
        <w:t>VERDADERO O FALSO</w:t>
      </w:r>
    </w:p>
    <w:p w14:paraId="7D85E2B5" w14:textId="77777777" w:rsidR="00A74BD9" w:rsidRDefault="00A74BD9" w:rsidP="00A74BD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4.1 Construcción de metodología integral</w:t>
      </w:r>
    </w:p>
    <w:p w14:paraId="18825583" w14:textId="1CF23861" w:rsidR="00A74BD9" w:rsidRPr="00A74BD9" w:rsidRDefault="00A74BD9" w:rsidP="00A74BD9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74BD9">
        <w:rPr>
          <w:rFonts w:eastAsia="Times New Roman" w:cstheme="minorHAnsi"/>
          <w:sz w:val="24"/>
          <w:szCs w:val="24"/>
          <w:lang w:eastAsia="es-PE"/>
        </w:rPr>
        <w:t>Una metodología integral debe contemplar fases, responsabilidades y herramientas para implementar procesos.</w:t>
      </w:r>
    </w:p>
    <w:p w14:paraId="3EF4D173" w14:textId="77777777" w:rsidR="00A74BD9" w:rsidRDefault="00A74BD9" w:rsidP="00A74BD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4.2 Alineación con la política de procesos</w:t>
      </w:r>
    </w:p>
    <w:p w14:paraId="1BFE07D7" w14:textId="77777777" w:rsidR="00A74BD9" w:rsidRDefault="00A74BD9" w:rsidP="00A74BD9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74BD9">
        <w:rPr>
          <w:rFonts w:eastAsia="Times New Roman" w:cstheme="minorHAnsi"/>
          <w:sz w:val="24"/>
          <w:szCs w:val="24"/>
          <w:lang w:eastAsia="es-PE"/>
        </w:rPr>
        <w:t>La metodología define “el cómo” y debe alinearse con la política, que define “el para qué”.</w:t>
      </w:r>
    </w:p>
    <w:p w14:paraId="5B173132" w14:textId="60D9BB94" w:rsidR="00A74BD9" w:rsidRPr="00A74BD9" w:rsidRDefault="00A74BD9" w:rsidP="00A74BD9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74BD9">
        <w:rPr>
          <w:rFonts w:eastAsia="Times New Roman" w:cstheme="minorHAnsi"/>
          <w:sz w:val="24"/>
          <w:szCs w:val="24"/>
          <w:lang w:eastAsia="es-PE"/>
        </w:rPr>
        <w:t>No es necesario alinear la metodología con la política si ambas existen por separado.</w:t>
      </w:r>
    </w:p>
    <w:p w14:paraId="79A8379D" w14:textId="77777777" w:rsidR="00A74BD9" w:rsidRDefault="00A74BD9" w:rsidP="00A74BD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4.3 Estandarización de procesos</w:t>
      </w:r>
    </w:p>
    <w:p w14:paraId="46475EFB" w14:textId="77777777" w:rsidR="00A74BD9" w:rsidRDefault="00A74BD9" w:rsidP="00A74BD9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74BD9">
        <w:rPr>
          <w:rFonts w:eastAsia="Times New Roman" w:cstheme="minorHAnsi"/>
          <w:sz w:val="24"/>
          <w:szCs w:val="24"/>
          <w:lang w:eastAsia="es-PE"/>
        </w:rPr>
        <w:t>Estandarizar procesos implica reducir la variabilidad operativa y facilitar la mejora</w:t>
      </w:r>
    </w:p>
    <w:p w14:paraId="23C72441" w14:textId="471D3357" w:rsidR="00A74BD9" w:rsidRPr="00A74BD9" w:rsidRDefault="00A74BD9" w:rsidP="00A74BD9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74BD9">
        <w:rPr>
          <w:rFonts w:eastAsia="Times New Roman" w:cstheme="minorHAnsi"/>
          <w:sz w:val="24"/>
          <w:szCs w:val="24"/>
          <w:lang w:eastAsia="es-PE"/>
        </w:rPr>
        <w:t>Para estandarizar un proceso no se necesita definir flujos ni asignar responsables.</w:t>
      </w:r>
    </w:p>
    <w:p w14:paraId="14425D8B" w14:textId="77777777" w:rsidR="00A74BD9" w:rsidRDefault="00A74BD9"/>
    <w:p w14:paraId="3C2DDB1C" w14:textId="77777777" w:rsidR="00A74BD9" w:rsidRDefault="00A74BD9"/>
    <w:p w14:paraId="76F31C8E" w14:textId="77777777" w:rsidR="00A74BD9" w:rsidRDefault="00A74BD9"/>
    <w:p w14:paraId="4DA54CF2" w14:textId="77777777" w:rsidR="00A74BD9" w:rsidRDefault="00A74BD9"/>
    <w:p w14:paraId="7A76011B" w14:textId="77777777" w:rsidR="00A74BD9" w:rsidRDefault="00A74BD9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2AB262BA" w14:textId="3B139CE0" w:rsidR="00A74BD9" w:rsidRPr="00A74BD9" w:rsidRDefault="00A74BD9">
      <w:pPr>
        <w:rPr>
          <w:b/>
          <w:bCs/>
          <w:i/>
          <w:iCs/>
        </w:rPr>
      </w:pPr>
      <w:r w:rsidRPr="00A74BD9">
        <w:rPr>
          <w:b/>
          <w:bCs/>
          <w:i/>
          <w:iCs/>
        </w:rPr>
        <w:lastRenderedPageBreak/>
        <w:t>RESPUESTAS:</w:t>
      </w:r>
    </w:p>
    <w:p w14:paraId="6FC483C3" w14:textId="77777777" w:rsidR="00A74BD9" w:rsidRPr="00CA783B" w:rsidRDefault="00A74BD9" w:rsidP="00A74B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60FFB837" w14:textId="77777777" w:rsidR="00A74BD9" w:rsidRPr="00CA783B" w:rsidRDefault="00A74BD9" w:rsidP="00A74B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4D4AF0DE" w14:textId="77777777" w:rsidR="00A74BD9" w:rsidRPr="00CA783B" w:rsidRDefault="00A74BD9" w:rsidP="00A74B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4F075B26" w14:textId="77777777" w:rsidR="00A74BD9" w:rsidRPr="00CA783B" w:rsidRDefault="00A74BD9" w:rsidP="00A74B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795C94C7" w14:textId="77777777" w:rsidR="00A74BD9" w:rsidRDefault="00A74BD9"/>
    <w:sectPr w:rsidR="00A74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28C0"/>
    <w:multiLevelType w:val="multilevel"/>
    <w:tmpl w:val="31224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731A2"/>
    <w:multiLevelType w:val="multilevel"/>
    <w:tmpl w:val="858E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F54F1E"/>
    <w:multiLevelType w:val="hybridMultilevel"/>
    <w:tmpl w:val="FA3A2C1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66"/>
    <w:rsid w:val="002B3A66"/>
    <w:rsid w:val="004B25EC"/>
    <w:rsid w:val="004D48C0"/>
    <w:rsid w:val="00A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8B71BF"/>
  <w15:chartTrackingRefBased/>
  <w15:docId w15:val="{E3CAFDA3-2A65-4BDE-94AF-43033CB4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2B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2B3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2025-05-22T03:40:00Z</dcterms:created>
  <dcterms:modified xsi:type="dcterms:W3CDTF">2025-05-22T04:20:00Z</dcterms:modified>
</cp:coreProperties>
</file>