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A338B" w14:textId="77777777" w:rsidR="00DB3595" w:rsidRPr="00C93FE7" w:rsidRDefault="00DB3595" w:rsidP="00DB3595">
      <w:pPr>
        <w:pStyle w:val="whitespace-normal"/>
        <w:jc w:val="both"/>
        <w:rPr>
          <w:rFonts w:asciiTheme="minorHAnsi" w:hAnsiTheme="minorHAnsi" w:cstheme="minorHAnsi"/>
          <w:b/>
          <w:bCs/>
        </w:rPr>
      </w:pPr>
      <w:r w:rsidRPr="00C93FE7">
        <w:rPr>
          <w:rFonts w:asciiTheme="minorHAnsi" w:hAnsiTheme="minorHAnsi" w:cstheme="minorHAnsi"/>
          <w:b/>
          <w:bCs/>
        </w:rPr>
        <w:t>Módulo 3: Gobernanza y estructura del sistema de gestión por procesos</w:t>
      </w:r>
    </w:p>
    <w:p w14:paraId="20E81C63" w14:textId="77777777" w:rsidR="00DB3595" w:rsidRDefault="00DB3595" w:rsidP="00DB3595">
      <w:pPr>
        <w:pStyle w:val="whitespace-normal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B0712">
        <w:rPr>
          <w:rFonts w:asciiTheme="minorHAnsi" w:hAnsiTheme="minorHAnsi" w:cstheme="minorHAnsi"/>
        </w:rPr>
        <w:t>¿Cuál es el propósito y las responsabilidades típicas de un comité de calidad y procesos?</w:t>
      </w:r>
    </w:p>
    <w:p w14:paraId="0395C0FC" w14:textId="77777777" w:rsidR="00DB3595" w:rsidRPr="00BB0712" w:rsidRDefault="00DB3595" w:rsidP="00DB3595">
      <w:pPr>
        <w:pStyle w:val="whitespace-normal"/>
        <w:ind w:left="720"/>
        <w:jc w:val="both"/>
        <w:rPr>
          <w:rFonts w:asciiTheme="minorHAnsi" w:hAnsiTheme="minorHAnsi" w:cstheme="minorHAnsi"/>
        </w:rPr>
      </w:pPr>
    </w:p>
    <w:p w14:paraId="23192DCF" w14:textId="77777777" w:rsidR="00DB3595" w:rsidRDefault="00DB3595" w:rsidP="00DB3595">
      <w:pPr>
        <w:pStyle w:val="whitespace-normal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B0712">
        <w:rPr>
          <w:rFonts w:asciiTheme="minorHAnsi" w:hAnsiTheme="minorHAnsi" w:cstheme="minorHAnsi"/>
        </w:rPr>
        <w:t>¿Quiénes deberían formar parte de un comité de calidad y procesos y por qué?</w:t>
      </w:r>
    </w:p>
    <w:p w14:paraId="17FF22C3" w14:textId="77777777" w:rsidR="00DB3595" w:rsidRDefault="00DB3595" w:rsidP="00DB3595">
      <w:pPr>
        <w:pStyle w:val="Prrafodelista"/>
        <w:rPr>
          <w:rFonts w:cstheme="minorHAnsi"/>
        </w:rPr>
      </w:pPr>
    </w:p>
    <w:p w14:paraId="31E54E09" w14:textId="77777777" w:rsidR="00DB3595" w:rsidRDefault="00DB3595" w:rsidP="00DB3595">
      <w:pPr>
        <w:pStyle w:val="whitespace-normal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B0712">
        <w:rPr>
          <w:rFonts w:asciiTheme="minorHAnsi" w:hAnsiTheme="minorHAnsi" w:cstheme="minorHAnsi"/>
        </w:rPr>
        <w:t>Describe el modelo de las tres líneas de defensa de Basilea y cómo se aplica a la gestión por procesos.</w:t>
      </w:r>
    </w:p>
    <w:p w14:paraId="44EF75C7" w14:textId="77777777" w:rsidR="00DB3595" w:rsidRPr="00BB0712" w:rsidRDefault="00DB3595" w:rsidP="00DB3595">
      <w:pPr>
        <w:pStyle w:val="whitespace-normal"/>
        <w:ind w:left="720"/>
        <w:jc w:val="both"/>
        <w:rPr>
          <w:rFonts w:asciiTheme="minorHAnsi" w:hAnsiTheme="minorHAnsi" w:cstheme="minorHAnsi"/>
        </w:rPr>
      </w:pPr>
    </w:p>
    <w:p w14:paraId="31862A36" w14:textId="77777777" w:rsidR="00DB3595" w:rsidRDefault="00DB3595" w:rsidP="00DB3595">
      <w:pPr>
        <w:pStyle w:val="whitespace-normal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B0712">
        <w:rPr>
          <w:rFonts w:asciiTheme="minorHAnsi" w:hAnsiTheme="minorHAnsi" w:cstheme="minorHAnsi"/>
        </w:rPr>
        <w:t>¿Cuál es el rol de la primera línea de defensa en la gestión por procesos y cómo interactúa con las otras líneas?</w:t>
      </w:r>
    </w:p>
    <w:p w14:paraId="030E2812" w14:textId="77777777" w:rsidR="00DB3595" w:rsidRDefault="00DB3595" w:rsidP="00DB3595">
      <w:pPr>
        <w:pStyle w:val="Prrafodelista"/>
        <w:rPr>
          <w:rFonts w:cstheme="minorHAnsi"/>
        </w:rPr>
      </w:pPr>
    </w:p>
    <w:p w14:paraId="5123F4D5" w14:textId="77777777" w:rsidR="00DB3595" w:rsidRDefault="00DB3595" w:rsidP="00DB3595">
      <w:pPr>
        <w:pStyle w:val="whitespace-normal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B0712">
        <w:rPr>
          <w:rFonts w:asciiTheme="minorHAnsi" w:hAnsiTheme="minorHAnsi" w:cstheme="minorHAnsi"/>
        </w:rPr>
        <w:t>¿Por qué es importante tener una estructura clara de gobernanza para el sistema de gestión por procesos?</w:t>
      </w:r>
    </w:p>
    <w:p w14:paraId="109500A0" w14:textId="69F4C9F3" w:rsidR="00AE15D4" w:rsidRPr="00AE15D4" w:rsidRDefault="00AE15D4">
      <w:pPr>
        <w:rPr>
          <w:b/>
          <w:bCs/>
        </w:rPr>
      </w:pPr>
      <w:r w:rsidRPr="00AE15D4">
        <w:rPr>
          <w:b/>
          <w:bCs/>
        </w:rPr>
        <w:t>VERDADERO O FALSO</w:t>
      </w:r>
    </w:p>
    <w:p w14:paraId="3EF69C39" w14:textId="77777777" w:rsidR="00AE15D4" w:rsidRDefault="00AE15D4" w:rsidP="00AE15D4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CA783B">
        <w:rPr>
          <w:rFonts w:eastAsia="Times New Roman" w:cstheme="minorHAnsi"/>
          <w:b/>
          <w:bCs/>
          <w:sz w:val="24"/>
          <w:szCs w:val="24"/>
          <w:lang w:eastAsia="es-PE"/>
        </w:rPr>
        <w:t>3.1 Formación del Comité de Calidad y Procesos</w:t>
      </w:r>
    </w:p>
    <w:p w14:paraId="2437ECC5" w14:textId="4D8E0F90" w:rsidR="00AE15D4" w:rsidRPr="00AE15D4" w:rsidRDefault="00AE15D4" w:rsidP="00AE15D4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AE15D4">
        <w:rPr>
          <w:rFonts w:eastAsia="Times New Roman" w:cstheme="minorHAnsi"/>
          <w:sz w:val="24"/>
          <w:szCs w:val="24"/>
          <w:lang w:eastAsia="es-PE"/>
        </w:rPr>
        <w:t>El comité de calidad y procesos es responsable de revisar tareas, tomar decisiones y proponer acciones en el sistema de gestión.</w:t>
      </w:r>
    </w:p>
    <w:p w14:paraId="4D1BA59C" w14:textId="77777777" w:rsidR="00AE15D4" w:rsidRDefault="00AE15D4" w:rsidP="00AE15D4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CA783B">
        <w:rPr>
          <w:rFonts w:eastAsia="Times New Roman" w:cstheme="minorHAnsi"/>
          <w:b/>
          <w:bCs/>
          <w:sz w:val="24"/>
          <w:szCs w:val="24"/>
          <w:lang w:eastAsia="es-PE"/>
        </w:rPr>
        <w:t>3.2 Definición de roles y responsabilidades</w:t>
      </w:r>
    </w:p>
    <w:p w14:paraId="5B8C0AC1" w14:textId="02D38D41" w:rsidR="00AE15D4" w:rsidRPr="00AE15D4" w:rsidRDefault="00AE15D4" w:rsidP="00AE15D4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AE15D4">
        <w:rPr>
          <w:rFonts w:eastAsia="Times New Roman" w:cstheme="minorHAnsi"/>
          <w:sz w:val="24"/>
          <w:szCs w:val="24"/>
          <w:lang w:eastAsia="es-PE"/>
        </w:rPr>
        <w:t xml:space="preserve">El comité debe validar riesgos asociados a procesos, revisar </w:t>
      </w:r>
      <w:proofErr w:type="spellStart"/>
      <w:r w:rsidRPr="00AE15D4">
        <w:rPr>
          <w:rFonts w:eastAsia="Times New Roman" w:cstheme="minorHAnsi"/>
          <w:sz w:val="24"/>
          <w:szCs w:val="24"/>
          <w:lang w:eastAsia="es-PE"/>
        </w:rPr>
        <w:t>KPIs</w:t>
      </w:r>
      <w:proofErr w:type="spellEnd"/>
      <w:r w:rsidRPr="00AE15D4">
        <w:rPr>
          <w:rFonts w:eastAsia="Times New Roman" w:cstheme="minorHAnsi"/>
          <w:sz w:val="24"/>
          <w:szCs w:val="24"/>
          <w:lang w:eastAsia="es-PE"/>
        </w:rPr>
        <w:t xml:space="preserve"> y garantizar recursos para la mejora.</w:t>
      </w:r>
    </w:p>
    <w:p w14:paraId="1082F4E5" w14:textId="49895A47" w:rsidR="00AE15D4" w:rsidRPr="00AE15D4" w:rsidRDefault="00AE15D4" w:rsidP="00AE15D4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AE15D4">
        <w:rPr>
          <w:rFonts w:eastAsia="Times New Roman" w:cstheme="minorHAnsi"/>
          <w:sz w:val="24"/>
          <w:szCs w:val="24"/>
          <w:lang w:eastAsia="es-PE"/>
        </w:rPr>
        <w:t>La única función del comité es aprobar los manuales de procesos.</w:t>
      </w:r>
    </w:p>
    <w:p w14:paraId="604C2CC6" w14:textId="77777777" w:rsidR="00AE15D4" w:rsidRDefault="00AE15D4" w:rsidP="00AE15D4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CA783B">
        <w:rPr>
          <w:rFonts w:eastAsia="Times New Roman" w:cstheme="minorHAnsi"/>
          <w:b/>
          <w:bCs/>
          <w:sz w:val="24"/>
          <w:szCs w:val="24"/>
          <w:lang w:eastAsia="es-PE"/>
        </w:rPr>
        <w:t>3.3 Modelo de Gobernanza – Las Tres Líneas de Defensa</w:t>
      </w:r>
    </w:p>
    <w:p w14:paraId="0AE69F33" w14:textId="4F5A6F4B" w:rsidR="00AE15D4" w:rsidRPr="00AE15D4" w:rsidRDefault="00AE15D4" w:rsidP="00AE15D4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AE15D4">
        <w:rPr>
          <w:rFonts w:eastAsia="Times New Roman" w:cstheme="minorHAnsi"/>
          <w:sz w:val="24"/>
          <w:szCs w:val="24"/>
          <w:lang w:eastAsia="es-PE"/>
        </w:rPr>
        <w:t>La primera línea de defensa ejecuta y reporta los procesos, mientras que la segunda supervisa y la tercera audita.</w:t>
      </w:r>
    </w:p>
    <w:p w14:paraId="0AF9B8EE" w14:textId="6B1E6778" w:rsidR="00AE15D4" w:rsidRPr="00AE15D4" w:rsidRDefault="00AE15D4" w:rsidP="00AE15D4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AE15D4">
        <w:rPr>
          <w:rFonts w:eastAsia="Times New Roman" w:cstheme="minorHAnsi"/>
          <w:sz w:val="24"/>
          <w:szCs w:val="24"/>
          <w:lang w:eastAsia="es-PE"/>
        </w:rPr>
        <w:t>En el modelo de Basilea, los equipos de auditoría interna forman parte de la segunda línea.</w:t>
      </w:r>
    </w:p>
    <w:p w14:paraId="6EF456C0" w14:textId="77777777" w:rsidR="00AE15D4" w:rsidRDefault="00AE15D4"/>
    <w:p w14:paraId="6DA4FC68" w14:textId="77777777" w:rsidR="00AE15D4" w:rsidRDefault="00AE15D4">
      <w:pPr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14:paraId="1A3A5E74" w14:textId="77777777" w:rsidR="00AE15D4" w:rsidRDefault="00AE15D4">
      <w:pPr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br w:type="page"/>
      </w:r>
    </w:p>
    <w:p w14:paraId="705DED70" w14:textId="6D741AF0" w:rsidR="004B25EC" w:rsidRPr="00AE15D4" w:rsidRDefault="00AE15D4">
      <w:pPr>
        <w:rPr>
          <w:b/>
          <w:bCs/>
          <w:i/>
          <w:iCs/>
        </w:rPr>
      </w:pPr>
      <w:r w:rsidRPr="00AE15D4">
        <w:rPr>
          <w:b/>
          <w:bCs/>
          <w:i/>
          <w:iCs/>
        </w:rPr>
        <w:lastRenderedPageBreak/>
        <w:t xml:space="preserve">RESPUESTAS: </w:t>
      </w:r>
    </w:p>
    <w:p w14:paraId="680E76FF" w14:textId="77777777" w:rsidR="00AE15D4" w:rsidRPr="00CA783B" w:rsidRDefault="00AE15D4" w:rsidP="00AE15D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</w:pPr>
      <w:r w:rsidRPr="00CA783B"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  <w:t>V</w:t>
      </w:r>
    </w:p>
    <w:p w14:paraId="0DF801D0" w14:textId="77777777" w:rsidR="00AE15D4" w:rsidRPr="00CA783B" w:rsidRDefault="00AE15D4" w:rsidP="00AE15D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</w:pPr>
      <w:r w:rsidRPr="00CA783B"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  <w:t>V</w:t>
      </w:r>
    </w:p>
    <w:p w14:paraId="7E6A2E9F" w14:textId="77777777" w:rsidR="00AE15D4" w:rsidRPr="00CA783B" w:rsidRDefault="00AE15D4" w:rsidP="00AE15D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</w:pPr>
      <w:r w:rsidRPr="00CA783B"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  <w:t>F</w:t>
      </w:r>
    </w:p>
    <w:p w14:paraId="4A8B9474" w14:textId="77777777" w:rsidR="00AE15D4" w:rsidRPr="00CA783B" w:rsidRDefault="00AE15D4" w:rsidP="00AE15D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</w:pPr>
      <w:r w:rsidRPr="00CA783B"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  <w:t>V</w:t>
      </w:r>
    </w:p>
    <w:p w14:paraId="67CB085F" w14:textId="77777777" w:rsidR="00AE15D4" w:rsidRPr="00CA783B" w:rsidRDefault="00AE15D4" w:rsidP="00AE15D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</w:pPr>
      <w:r w:rsidRPr="00CA783B"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  <w:t>F</w:t>
      </w:r>
    </w:p>
    <w:p w14:paraId="730D035E" w14:textId="77777777" w:rsidR="00AE15D4" w:rsidRPr="00CA783B" w:rsidRDefault="00AE15D4" w:rsidP="00AE15D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</w:pPr>
      <w:r w:rsidRPr="00CA783B"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  <w:t>V</w:t>
      </w:r>
    </w:p>
    <w:p w14:paraId="755564F1" w14:textId="77777777" w:rsidR="00AE15D4" w:rsidRDefault="00AE15D4"/>
    <w:sectPr w:rsidR="00AE15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B3745"/>
    <w:multiLevelType w:val="hybridMultilevel"/>
    <w:tmpl w:val="2A9861B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A560A"/>
    <w:multiLevelType w:val="multilevel"/>
    <w:tmpl w:val="FFEA4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6731A2"/>
    <w:multiLevelType w:val="multilevel"/>
    <w:tmpl w:val="858E2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D627BC"/>
    <w:multiLevelType w:val="hybridMultilevel"/>
    <w:tmpl w:val="3B2EE6D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95"/>
    <w:rsid w:val="004B25EC"/>
    <w:rsid w:val="00AE15D4"/>
    <w:rsid w:val="00DB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246AB8"/>
  <w15:chartTrackingRefBased/>
  <w15:docId w15:val="{91BCCABE-A71A-41C1-ACFF-528FC106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hitespace-normal">
    <w:name w:val="whitespace-normal"/>
    <w:basedOn w:val="Normal"/>
    <w:rsid w:val="00DB3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DB3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INTELECTIA SAC</dc:creator>
  <cp:keywords/>
  <dc:description/>
  <cp:lastModifiedBy>INTELECTIA SAC</cp:lastModifiedBy>
  <cp:revision>1</cp:revision>
  <dcterms:created xsi:type="dcterms:W3CDTF">2025-05-22T03:40:00Z</dcterms:created>
  <dcterms:modified xsi:type="dcterms:W3CDTF">2025-05-22T04:21:00Z</dcterms:modified>
</cp:coreProperties>
</file>