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8323B" w14:textId="77777777" w:rsidR="004012FD" w:rsidRPr="004012FD" w:rsidRDefault="004012FD" w:rsidP="004012FD">
      <w:pPr>
        <w:pStyle w:val="whitespace-normal"/>
        <w:jc w:val="both"/>
        <w:rPr>
          <w:rFonts w:asciiTheme="minorHAnsi" w:hAnsiTheme="minorHAnsi" w:cstheme="minorHAnsi"/>
          <w:b/>
          <w:bCs/>
        </w:rPr>
      </w:pPr>
      <w:r w:rsidRPr="004012FD">
        <w:rPr>
          <w:rFonts w:asciiTheme="minorHAnsi" w:hAnsiTheme="minorHAnsi" w:cstheme="minorHAnsi"/>
          <w:b/>
          <w:bCs/>
        </w:rPr>
        <w:t xml:space="preserve">Módulo 4: Diseño metodológico del sistema de gestión - </w:t>
      </w:r>
      <w:proofErr w:type="spellStart"/>
      <w:r w:rsidRPr="004012FD">
        <w:rPr>
          <w:rFonts w:asciiTheme="minorHAnsi" w:hAnsiTheme="minorHAnsi" w:cstheme="minorHAnsi"/>
          <w:b/>
          <w:bCs/>
        </w:rPr>
        <w:t>Workbook</w:t>
      </w:r>
      <w:proofErr w:type="spellEnd"/>
    </w:p>
    <w:p w14:paraId="716BF711" w14:textId="77777777" w:rsidR="004012FD" w:rsidRPr="004012FD" w:rsidRDefault="004012FD" w:rsidP="004012FD">
      <w:pPr>
        <w:pStyle w:val="whitespace-normal"/>
        <w:jc w:val="both"/>
        <w:rPr>
          <w:rFonts w:asciiTheme="minorHAnsi" w:hAnsiTheme="minorHAnsi" w:cstheme="minorHAnsi"/>
          <w:u w:val="single"/>
        </w:rPr>
      </w:pPr>
      <w:r w:rsidRPr="004012FD">
        <w:rPr>
          <w:rFonts w:asciiTheme="minorHAnsi" w:hAnsiTheme="minorHAnsi" w:cstheme="minorHAnsi"/>
          <w:u w:val="single"/>
        </w:rPr>
        <w:t>4.1 Construcción de metodología integral</w:t>
      </w:r>
    </w:p>
    <w:p w14:paraId="4FE65520" w14:textId="77777777" w:rsidR="004012FD" w:rsidRDefault="004012FD" w:rsidP="004012FD">
      <w:pPr>
        <w:pStyle w:val="whitespace-normal"/>
        <w:ind w:left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4012FD">
        <w:rPr>
          <w:rFonts w:asciiTheme="minorHAnsi" w:hAnsiTheme="minorHAnsi" w:cstheme="minorHAnsi"/>
        </w:rPr>
        <w:t xml:space="preserve">Explicación: Una metodología integral de gestión por procesos es un conjunto coherente de fases, herramientas y técnicas para diseñar, implementar y mejorar los procesos. </w:t>
      </w:r>
    </w:p>
    <w:p w14:paraId="55F24E45" w14:textId="0A8949F1" w:rsidR="004012FD" w:rsidRPr="004012FD" w:rsidRDefault="004012FD" w:rsidP="004012FD">
      <w:pPr>
        <w:pStyle w:val="whitespace-normal"/>
        <w:ind w:left="708"/>
        <w:jc w:val="both"/>
        <w:rPr>
          <w:rFonts w:asciiTheme="minorHAnsi" w:hAnsiTheme="minorHAnsi" w:cstheme="minorHAnsi"/>
        </w:rPr>
      </w:pPr>
      <w:r w:rsidRPr="004012FD">
        <w:rPr>
          <w:rFonts w:asciiTheme="minorHAnsi" w:hAnsiTheme="minorHAnsi" w:cstheme="minorHAnsi"/>
        </w:rPr>
        <w:t>Debe ser adaptable a la realidad de la organización y abarcar todo el ciclo de vida de los procesos.</w:t>
      </w:r>
    </w:p>
    <w:p w14:paraId="4BB19A16" w14:textId="461D4CAF" w:rsidR="004012FD" w:rsidRPr="004012FD" w:rsidRDefault="004012FD" w:rsidP="004012FD">
      <w:pPr>
        <w:pStyle w:val="whitespace-normal"/>
        <w:ind w:left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4012FD">
        <w:rPr>
          <w:rFonts w:asciiTheme="minorHAnsi" w:hAnsiTheme="minorHAnsi" w:cstheme="minorHAnsi"/>
        </w:rPr>
        <w:t xml:space="preserve">Ejercicio grupal: Revisa las metodologías de gestión por procesos disponibles (ej. BPM, Lean, </w:t>
      </w:r>
      <w:proofErr w:type="spellStart"/>
      <w:r w:rsidRPr="004012FD">
        <w:rPr>
          <w:rFonts w:asciiTheme="minorHAnsi" w:hAnsiTheme="minorHAnsi" w:cstheme="minorHAnsi"/>
        </w:rPr>
        <w:t>Six</w:t>
      </w:r>
      <w:proofErr w:type="spellEnd"/>
      <w:r w:rsidRPr="004012FD">
        <w:rPr>
          <w:rFonts w:asciiTheme="minorHAnsi" w:hAnsiTheme="minorHAnsi" w:cstheme="minorHAnsi"/>
        </w:rPr>
        <w:t xml:space="preserve"> Sigma) y evalúa cuál sería la más adecuada para tu organización. Justifica tu elección.</w:t>
      </w:r>
    </w:p>
    <w:p w14:paraId="777122D8" w14:textId="11E9912D" w:rsidR="004012FD" w:rsidRPr="004012FD" w:rsidRDefault="004012FD" w:rsidP="004012FD">
      <w:pPr>
        <w:pStyle w:val="whitespace-normal"/>
        <w:ind w:left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4012FD">
        <w:rPr>
          <w:rFonts w:asciiTheme="minorHAnsi" w:hAnsiTheme="minorHAnsi" w:cstheme="minorHAnsi"/>
        </w:rPr>
        <w:t>Práctica: Diseña un esquema general de la metodología integral que necesitaría tu organización, considerando sus capacidades y madurez actual. Incluye fases, entregables y roles clave.</w:t>
      </w:r>
    </w:p>
    <w:p w14:paraId="020826A0" w14:textId="77777777" w:rsidR="004012FD" w:rsidRDefault="004012FD" w:rsidP="004012FD">
      <w:pPr>
        <w:pStyle w:val="whitespace-normal"/>
        <w:jc w:val="both"/>
        <w:rPr>
          <w:rFonts w:asciiTheme="minorHAnsi" w:hAnsiTheme="minorHAnsi" w:cstheme="minorHAnsi"/>
        </w:rPr>
      </w:pPr>
    </w:p>
    <w:p w14:paraId="4A52A50A" w14:textId="48731562" w:rsidR="004012FD" w:rsidRPr="004012FD" w:rsidRDefault="004012FD" w:rsidP="004012FD">
      <w:pPr>
        <w:pStyle w:val="whitespace-normal"/>
        <w:jc w:val="both"/>
        <w:rPr>
          <w:rFonts w:asciiTheme="minorHAnsi" w:hAnsiTheme="minorHAnsi" w:cstheme="minorHAnsi"/>
          <w:u w:val="single"/>
        </w:rPr>
      </w:pPr>
      <w:r w:rsidRPr="004012FD">
        <w:rPr>
          <w:rFonts w:asciiTheme="minorHAnsi" w:hAnsiTheme="minorHAnsi" w:cstheme="minorHAnsi"/>
          <w:u w:val="single"/>
        </w:rPr>
        <w:t>4.2 Alineación con la política de procesos</w:t>
      </w:r>
    </w:p>
    <w:p w14:paraId="5F92521D" w14:textId="3D4D1FDF" w:rsidR="004012FD" w:rsidRPr="004012FD" w:rsidRDefault="004012FD" w:rsidP="004012FD">
      <w:pPr>
        <w:pStyle w:val="whitespace-normal"/>
        <w:ind w:left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4012FD">
        <w:rPr>
          <w:rFonts w:asciiTheme="minorHAnsi" w:hAnsiTheme="minorHAnsi" w:cstheme="minorHAnsi"/>
        </w:rPr>
        <w:t>Reflexión: ¿Por qué es crítico que la metodología esté alineada con la política de procesos? ¿Qué pasa si no lo está?</w:t>
      </w:r>
    </w:p>
    <w:p w14:paraId="0B650871" w14:textId="0C64BDC9" w:rsidR="004012FD" w:rsidRPr="004012FD" w:rsidRDefault="004012FD" w:rsidP="004012FD">
      <w:pPr>
        <w:pStyle w:val="whitespace-normal"/>
        <w:ind w:left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4012FD">
        <w:rPr>
          <w:rFonts w:asciiTheme="minorHAnsi" w:hAnsiTheme="minorHAnsi" w:cstheme="minorHAnsi"/>
        </w:rPr>
        <w:t>Ejercicio: Toma la política de calidad y procesos de tu organización (o la propuesta desarrollada en el módulo 2) y deriva pautas específicas para la metodología. Por ejemplo, si la política enfatiza la mejora continua, ¿cómo se refleja esto en las fases y herramientas de la metodología?</w:t>
      </w:r>
    </w:p>
    <w:p w14:paraId="3E018BBA" w14:textId="77777777" w:rsidR="004012FD" w:rsidRPr="004012FD" w:rsidRDefault="004012FD" w:rsidP="004012FD">
      <w:pPr>
        <w:pStyle w:val="whitespace-normal"/>
        <w:jc w:val="both"/>
        <w:rPr>
          <w:rFonts w:asciiTheme="minorHAnsi" w:hAnsiTheme="minorHAnsi" w:cstheme="minorHAnsi"/>
        </w:rPr>
      </w:pPr>
      <w:r w:rsidRPr="004012FD">
        <w:rPr>
          <w:rFonts w:asciiTheme="minorHAnsi" w:hAnsiTheme="minorHAnsi" w:cstheme="minorHAnsi"/>
        </w:rPr>
        <w:t>4.3 Estandarización de procesos</w:t>
      </w:r>
    </w:p>
    <w:p w14:paraId="509EC1AD" w14:textId="77777777" w:rsidR="004012FD" w:rsidRDefault="004012FD" w:rsidP="004012FD">
      <w:pPr>
        <w:pStyle w:val="whitespace-normal"/>
        <w:ind w:left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4012FD">
        <w:rPr>
          <w:rFonts w:asciiTheme="minorHAnsi" w:hAnsiTheme="minorHAnsi" w:cstheme="minorHAnsi"/>
        </w:rPr>
        <w:t xml:space="preserve">Definición: La estandarización es la actividad de unificar las características de un proceso o producto para obtener resultados consistentes. </w:t>
      </w:r>
    </w:p>
    <w:p w14:paraId="5C5A2CA5" w14:textId="1C53A99E" w:rsidR="004012FD" w:rsidRPr="004012FD" w:rsidRDefault="004012FD" w:rsidP="004012FD">
      <w:pPr>
        <w:pStyle w:val="whitespace-normal"/>
        <w:ind w:left="708"/>
        <w:jc w:val="both"/>
        <w:rPr>
          <w:rFonts w:asciiTheme="minorHAnsi" w:hAnsiTheme="minorHAnsi" w:cstheme="minorHAnsi"/>
        </w:rPr>
      </w:pPr>
      <w:r w:rsidRPr="004012FD">
        <w:rPr>
          <w:rFonts w:asciiTheme="minorHAnsi" w:hAnsiTheme="minorHAnsi" w:cstheme="minorHAnsi"/>
        </w:rPr>
        <w:t>Implica definir un modo estándar de ejecutar el proceso, con procedimientos, reglas y controles específicos.</w:t>
      </w:r>
    </w:p>
    <w:p w14:paraId="0A6F9A20" w14:textId="4C98CDA2" w:rsidR="004012FD" w:rsidRPr="004012FD" w:rsidRDefault="004012FD" w:rsidP="004012FD">
      <w:pPr>
        <w:pStyle w:val="whitespace-normal"/>
        <w:ind w:left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4012FD">
        <w:rPr>
          <w:rFonts w:asciiTheme="minorHAnsi" w:hAnsiTheme="minorHAnsi" w:cstheme="minorHAnsi"/>
        </w:rPr>
        <w:t xml:space="preserve">Caso de discusión: ¿Cuándo es crítico estandarizar un proceso y cuándo se puede dejar más flexible? ¿Cuáles son los riesgos de la </w:t>
      </w:r>
      <w:proofErr w:type="spellStart"/>
      <w:r w:rsidRPr="004012FD">
        <w:rPr>
          <w:rFonts w:asciiTheme="minorHAnsi" w:hAnsiTheme="minorHAnsi" w:cstheme="minorHAnsi"/>
        </w:rPr>
        <w:t>sobre-estandarización</w:t>
      </w:r>
      <w:proofErr w:type="spellEnd"/>
      <w:r w:rsidRPr="004012FD">
        <w:rPr>
          <w:rFonts w:asciiTheme="minorHAnsi" w:hAnsiTheme="minorHAnsi" w:cstheme="minorHAnsi"/>
        </w:rPr>
        <w:t>?</w:t>
      </w:r>
    </w:p>
    <w:p w14:paraId="76786B7A" w14:textId="70D7A7F7" w:rsidR="004012FD" w:rsidRPr="004012FD" w:rsidRDefault="004012FD" w:rsidP="004012FD">
      <w:pPr>
        <w:pStyle w:val="whitespace-normal"/>
        <w:ind w:left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4012FD">
        <w:rPr>
          <w:rFonts w:asciiTheme="minorHAnsi" w:hAnsiTheme="minorHAnsi" w:cstheme="minorHAnsi"/>
        </w:rPr>
        <w:t xml:space="preserve">Ejercicio: Toma un proceso </w:t>
      </w:r>
      <w:proofErr w:type="spellStart"/>
      <w:r w:rsidRPr="004012FD">
        <w:rPr>
          <w:rFonts w:asciiTheme="minorHAnsi" w:hAnsiTheme="minorHAnsi" w:cstheme="minorHAnsi"/>
        </w:rPr>
        <w:t>core</w:t>
      </w:r>
      <w:proofErr w:type="spellEnd"/>
      <w:r w:rsidRPr="004012FD">
        <w:rPr>
          <w:rFonts w:asciiTheme="minorHAnsi" w:hAnsiTheme="minorHAnsi" w:cstheme="minorHAnsi"/>
        </w:rPr>
        <w:t xml:space="preserve"> de tu organización y desarrolla un estándar de proceso que incluya objetivo, alcance, diagrama de flujo, procedimientos, indicadores y controles. Valida su aplicabilidad con los dueños del proceso.</w:t>
      </w:r>
    </w:p>
    <w:p w14:paraId="183BD029" w14:textId="77777777" w:rsidR="004B25EC" w:rsidRPr="004012FD" w:rsidRDefault="004B25EC" w:rsidP="004012FD">
      <w:pPr>
        <w:jc w:val="both"/>
        <w:rPr>
          <w:rFonts w:cstheme="minorHAnsi"/>
        </w:rPr>
      </w:pPr>
    </w:p>
    <w:sectPr w:rsidR="004B25EC" w:rsidRPr="004012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7078D"/>
    <w:multiLevelType w:val="multilevel"/>
    <w:tmpl w:val="93640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ED5FE7"/>
    <w:multiLevelType w:val="multilevel"/>
    <w:tmpl w:val="FC584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A9407E"/>
    <w:multiLevelType w:val="multilevel"/>
    <w:tmpl w:val="CBEA5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2FD"/>
    <w:rsid w:val="004012FD"/>
    <w:rsid w:val="004B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8EE7E3"/>
  <w15:chartTrackingRefBased/>
  <w15:docId w15:val="{0EA12317-0E7F-41A9-AE22-9DF711B6D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hitespace-normal">
    <w:name w:val="whitespace-normal"/>
    <w:basedOn w:val="Normal"/>
    <w:rsid w:val="00401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3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INTELECTIA SAC</dc:creator>
  <cp:keywords/>
  <dc:description/>
  <cp:lastModifiedBy>INTELECTIA SAC</cp:lastModifiedBy>
  <cp:revision>1</cp:revision>
  <dcterms:created xsi:type="dcterms:W3CDTF">2025-05-22T01:27:00Z</dcterms:created>
  <dcterms:modified xsi:type="dcterms:W3CDTF">2025-05-22T01:31:00Z</dcterms:modified>
</cp:coreProperties>
</file>