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B1BC" w14:textId="77777777" w:rsidR="00441FE0" w:rsidRPr="00441FE0" w:rsidRDefault="00441FE0" w:rsidP="00441FE0">
      <w:pPr>
        <w:spacing w:after="180" w:line="480" w:lineRule="atLeast"/>
        <w:jc w:val="both"/>
        <w:outlineLvl w:val="1"/>
        <w:rPr>
          <w:rFonts w:eastAsia="Times New Roman" w:cstheme="minorHAnsi"/>
          <w:caps/>
          <w:color w:val="4D4D4D"/>
          <w:spacing w:val="21"/>
          <w:lang w:val="en-US" w:eastAsia="es-PE"/>
        </w:rPr>
      </w:pPr>
      <w:r w:rsidRPr="00441FE0">
        <w:rPr>
          <w:rFonts w:eastAsia="Times New Roman" w:cstheme="minorHAnsi"/>
          <w:caps/>
          <w:color w:val="4D4D4D"/>
          <w:spacing w:val="21"/>
          <w:lang w:val="en-US" w:eastAsia="es-PE"/>
        </w:rPr>
        <w:t>Board of Trustees</w:t>
      </w:r>
    </w:p>
    <w:p w14:paraId="5CEE717B" w14:textId="77777777" w:rsidR="00441FE0" w:rsidRPr="00441FE0" w:rsidRDefault="00441FE0" w:rsidP="00441FE0">
      <w:pPr>
        <w:spacing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University of Chicago is governed by the Board of Trustees. The Trustees are responsible for ensuring the capacity of the University to fulfill its mission for current and future generations.</w:t>
      </w:r>
    </w:p>
    <w:p w14:paraId="42846303"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7" w:tgtFrame="_blank" w:history="1">
        <w:r w:rsidRPr="00441FE0">
          <w:rPr>
            <w:rFonts w:eastAsia="Times New Roman" w:cstheme="minorHAnsi"/>
            <w:color w:val="800000"/>
            <w:lang w:val="en-US" w:eastAsia="es-PE"/>
          </w:rPr>
          <w:t>The University of Chicago Board of Trustees</w:t>
        </w:r>
      </w:hyperlink>
    </w:p>
    <w:p w14:paraId="6BD73012" w14:textId="77777777" w:rsidR="00441FE0" w:rsidRPr="00441FE0" w:rsidRDefault="00441FE0" w:rsidP="00441FE0">
      <w:pPr>
        <w:numPr>
          <w:ilvl w:val="0"/>
          <w:numId w:val="1"/>
        </w:numPr>
        <w:spacing w:after="0" w:line="360" w:lineRule="atLeast"/>
        <w:ind w:left="1050"/>
        <w:jc w:val="both"/>
        <w:rPr>
          <w:rFonts w:eastAsia="Times New Roman" w:cstheme="minorHAnsi"/>
          <w:color w:val="4D4D4D"/>
          <w:lang w:eastAsia="es-PE"/>
        </w:rPr>
      </w:pPr>
      <w:hyperlink r:id="rId8" w:tgtFrame="_blank" w:history="1">
        <w:proofErr w:type="spellStart"/>
        <w:r w:rsidRPr="00441FE0">
          <w:rPr>
            <w:rFonts w:eastAsia="Times New Roman" w:cstheme="minorHAnsi"/>
            <w:color w:val="800000"/>
            <w:lang w:eastAsia="es-PE"/>
          </w:rPr>
          <w:t>Advisory</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Councils</w:t>
        </w:r>
        <w:proofErr w:type="spellEnd"/>
      </w:hyperlink>
    </w:p>
    <w:p w14:paraId="395C1568"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9" w:tgtFrame="_blank" w:history="1">
        <w:r w:rsidRPr="00441FE0">
          <w:rPr>
            <w:rFonts w:eastAsia="Times New Roman" w:cstheme="minorHAnsi"/>
            <w:color w:val="800000"/>
            <w:lang w:val="en-US" w:eastAsia="es-PE"/>
          </w:rPr>
          <w:t>The University of Chicago Medical Center </w:t>
        </w:r>
      </w:hyperlink>
      <w:r w:rsidRPr="00441FE0">
        <w:rPr>
          <w:rFonts w:eastAsia="Times New Roman" w:cstheme="minorHAnsi"/>
          <w:color w:val="4D4D4D"/>
          <w:lang w:val="en-US" w:eastAsia="es-PE"/>
        </w:rPr>
        <w:t>is governed by a separate Board of Trustees.</w:t>
      </w:r>
    </w:p>
    <w:p w14:paraId="1CADFBCB" w14:textId="77777777" w:rsidR="00441FE0" w:rsidRPr="00441FE0" w:rsidRDefault="00441FE0" w:rsidP="00441FE0">
      <w:pPr>
        <w:spacing w:before="360" w:after="120" w:line="360" w:lineRule="atLeast"/>
        <w:jc w:val="both"/>
        <w:outlineLvl w:val="2"/>
        <w:rPr>
          <w:rFonts w:eastAsia="Times New Roman" w:cstheme="minorHAnsi"/>
          <w:caps/>
          <w:color w:val="4D4D4D"/>
          <w:spacing w:val="12"/>
          <w:lang w:val="en-US" w:eastAsia="es-PE"/>
        </w:rPr>
      </w:pPr>
      <w:r w:rsidRPr="00441FE0">
        <w:rPr>
          <w:rFonts w:eastAsia="Times New Roman" w:cstheme="minorHAnsi"/>
          <w:caps/>
          <w:color w:val="4D4D4D"/>
          <w:spacing w:val="12"/>
          <w:lang w:val="en-US" w:eastAsia="es-PE"/>
        </w:rPr>
        <w:t>The University Senate and the Ruling Bodies</w:t>
      </w:r>
    </w:p>
    <w:p w14:paraId="59A15963"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 xml:space="preserve">The University Senate consists of Professors, Associate Professors, and Assistant Professors who have completed one year's full-time service on academic appointment at whatever rank; the President; the </w:t>
      </w:r>
      <w:proofErr w:type="gramStart"/>
      <w:r w:rsidRPr="00441FE0">
        <w:rPr>
          <w:rFonts w:eastAsia="Times New Roman" w:cstheme="minorHAnsi"/>
          <w:color w:val="4D4D4D"/>
          <w:lang w:val="en-US" w:eastAsia="es-PE"/>
        </w:rPr>
        <w:t>Provost</w:t>
      </w:r>
      <w:proofErr w:type="gramEnd"/>
      <w:r w:rsidRPr="00441FE0">
        <w:rPr>
          <w:rFonts w:eastAsia="Times New Roman" w:cstheme="minorHAnsi"/>
          <w:color w:val="4D4D4D"/>
          <w:lang w:val="en-US" w:eastAsia="es-PE"/>
        </w:rPr>
        <w:t>; and the Vice Presidents.</w:t>
      </w:r>
    </w:p>
    <w:p w14:paraId="1DEEFF1D"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All advisory, legislative, and administrative powers in the University concerning its educational work, except those vested in the President by the Board of Trustees, shall be exercised by, or be under the authority of, the Ruling Bodies specified in Section 12 of the Statutes of the University of Chicago, according to their respective jurisdictions.</w:t>
      </w:r>
    </w:p>
    <w:p w14:paraId="74BDAE55" w14:textId="77777777" w:rsidR="00441FE0" w:rsidRPr="00441FE0" w:rsidRDefault="00441FE0" w:rsidP="00441FE0">
      <w:pPr>
        <w:spacing w:before="360" w:after="120" w:line="360" w:lineRule="atLeast"/>
        <w:jc w:val="both"/>
        <w:outlineLvl w:val="2"/>
        <w:rPr>
          <w:rFonts w:eastAsia="Times New Roman" w:cstheme="minorHAnsi"/>
          <w:caps/>
          <w:color w:val="4D4D4D"/>
          <w:spacing w:val="12"/>
          <w:lang w:val="en-US" w:eastAsia="es-PE"/>
        </w:rPr>
      </w:pPr>
      <w:r w:rsidRPr="00441FE0">
        <w:rPr>
          <w:rFonts w:eastAsia="Times New Roman" w:cstheme="minorHAnsi"/>
          <w:caps/>
          <w:color w:val="4D4D4D"/>
          <w:spacing w:val="12"/>
          <w:lang w:val="en-US" w:eastAsia="es-PE"/>
        </w:rPr>
        <w:t>The Ruling Bodies consist of:</w:t>
      </w:r>
    </w:p>
    <w:p w14:paraId="2BD5F8ED"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10" w:tgtFrame="_blank" w:history="1">
        <w:r w:rsidRPr="00441FE0">
          <w:rPr>
            <w:rFonts w:eastAsia="Times New Roman" w:cstheme="minorHAnsi"/>
            <w:color w:val="800000"/>
            <w:lang w:val="en-US" w:eastAsia="es-PE"/>
          </w:rPr>
          <w:t>The Council of the University Senate</w:t>
        </w:r>
      </w:hyperlink>
    </w:p>
    <w:p w14:paraId="4ABB744A" w14:textId="77777777" w:rsidR="00441FE0" w:rsidRPr="00441FE0" w:rsidRDefault="00441FE0" w:rsidP="00441FE0">
      <w:pPr>
        <w:numPr>
          <w:ilvl w:val="0"/>
          <w:numId w:val="2"/>
        </w:numPr>
        <w:spacing w:after="0" w:line="360" w:lineRule="atLeast"/>
        <w:ind w:left="1050"/>
        <w:jc w:val="both"/>
        <w:rPr>
          <w:rFonts w:eastAsia="Times New Roman" w:cstheme="minorHAnsi"/>
          <w:color w:val="4D4D4D"/>
          <w:lang w:val="en-US" w:eastAsia="es-PE"/>
        </w:rPr>
      </w:pPr>
      <w:hyperlink r:id="rId11" w:tgtFrame="_blank" w:history="1">
        <w:r w:rsidRPr="00441FE0">
          <w:rPr>
            <w:rFonts w:eastAsia="Times New Roman" w:cstheme="minorHAnsi"/>
            <w:color w:val="800000"/>
            <w:lang w:val="en-US" w:eastAsia="es-PE"/>
          </w:rPr>
          <w:t>The Committee of the Council</w:t>
        </w:r>
      </w:hyperlink>
      <w:r w:rsidRPr="00441FE0">
        <w:rPr>
          <w:rFonts w:eastAsia="Times New Roman" w:cstheme="minorHAnsi"/>
          <w:color w:val="4D4D4D"/>
          <w:lang w:val="en-US" w:eastAsia="es-PE"/>
        </w:rPr>
        <w:t>*</w:t>
      </w:r>
    </w:p>
    <w:p w14:paraId="14690CB5"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College</w:t>
      </w:r>
    </w:p>
    <w:p w14:paraId="1D193CB8"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Division of the Humanities</w:t>
      </w:r>
    </w:p>
    <w:p w14:paraId="6C3B24D3"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Division of Physical Sciences</w:t>
      </w:r>
    </w:p>
    <w:p w14:paraId="3400A585"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Division of Social Sciences</w:t>
      </w:r>
    </w:p>
    <w:p w14:paraId="17DAA454"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lastRenderedPageBreak/>
        <w:t>The Faculty of the Booth School of Business</w:t>
      </w:r>
    </w:p>
    <w:p w14:paraId="39DEE928"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Divinity School</w:t>
      </w:r>
    </w:p>
    <w:p w14:paraId="37A377AD"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Law School</w:t>
      </w:r>
    </w:p>
    <w:p w14:paraId="15330104"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Irving B. Harris Graduate School of Public Policy Studies</w:t>
      </w:r>
    </w:p>
    <w:p w14:paraId="60BAAFC6"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Crown Family School of Social Work, Policy, and Practice</w:t>
      </w:r>
    </w:p>
    <w:p w14:paraId="74F6170B"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Oriental Institute</w:t>
      </w:r>
    </w:p>
    <w:p w14:paraId="1FDEF237"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Faculty of the Pritzker School of Molecular Engineering</w:t>
      </w:r>
    </w:p>
    <w:p w14:paraId="46FEED24" w14:textId="77777777" w:rsidR="00441FE0" w:rsidRPr="00441FE0" w:rsidRDefault="00441FE0" w:rsidP="00441FE0">
      <w:pPr>
        <w:spacing w:before="360" w:after="360" w:line="450" w:lineRule="atLeast"/>
        <w:jc w:val="both"/>
        <w:rPr>
          <w:rFonts w:eastAsia="Times New Roman" w:cstheme="minorHAnsi"/>
          <w:color w:val="4D4D4D"/>
          <w:lang w:val="en-US" w:eastAsia="es-PE"/>
        </w:rPr>
      </w:pPr>
      <w:r w:rsidRPr="00441FE0">
        <w:rPr>
          <w:rFonts w:eastAsia="Times New Roman" w:cstheme="minorHAnsi"/>
          <w:color w:val="4D4D4D"/>
          <w:lang w:val="en-US" w:eastAsia="es-PE"/>
        </w:rPr>
        <w:t>The University Boards, consisting of:</w:t>
      </w:r>
    </w:p>
    <w:p w14:paraId="3CDC4AA8" w14:textId="77777777" w:rsidR="00441FE0" w:rsidRPr="00441FE0" w:rsidRDefault="00441FE0" w:rsidP="00441FE0">
      <w:pPr>
        <w:numPr>
          <w:ilvl w:val="0"/>
          <w:numId w:val="3"/>
        </w:numPr>
        <w:spacing w:after="0" w:line="360" w:lineRule="atLeast"/>
        <w:ind w:left="1050"/>
        <w:jc w:val="both"/>
        <w:rPr>
          <w:rFonts w:eastAsia="Times New Roman" w:cstheme="minorHAnsi"/>
          <w:color w:val="4D4D4D"/>
          <w:lang w:val="en-US" w:eastAsia="es-PE"/>
        </w:rPr>
      </w:pPr>
      <w:hyperlink r:id="rId12" w:tgtFrame="_blank" w:history="1">
        <w:r w:rsidRPr="00441FE0">
          <w:rPr>
            <w:rFonts w:eastAsia="Times New Roman" w:cstheme="minorHAnsi"/>
            <w:color w:val="800000"/>
            <w:lang w:val="en-US" w:eastAsia="es-PE"/>
          </w:rPr>
          <w:t>The Board of Campus and Student Life</w:t>
        </w:r>
      </w:hyperlink>
    </w:p>
    <w:p w14:paraId="6A28DAEE" w14:textId="77777777" w:rsidR="00441FE0" w:rsidRPr="00441FE0" w:rsidRDefault="00441FE0" w:rsidP="00441FE0">
      <w:pPr>
        <w:numPr>
          <w:ilvl w:val="0"/>
          <w:numId w:val="3"/>
        </w:numPr>
        <w:spacing w:before="120" w:after="0" w:line="360" w:lineRule="atLeast"/>
        <w:ind w:left="1050"/>
        <w:jc w:val="both"/>
        <w:rPr>
          <w:rFonts w:eastAsia="Times New Roman" w:cstheme="minorHAnsi"/>
          <w:color w:val="4D4D4D"/>
          <w:lang w:val="en-US" w:eastAsia="es-PE"/>
        </w:rPr>
      </w:pPr>
      <w:hyperlink r:id="rId13" w:tgtFrame="_blank" w:history="1">
        <w:r w:rsidRPr="00441FE0">
          <w:rPr>
            <w:rFonts w:eastAsia="Times New Roman" w:cstheme="minorHAnsi"/>
            <w:color w:val="800000"/>
            <w:lang w:val="en-US" w:eastAsia="es-PE"/>
          </w:rPr>
          <w:t>The Board of Computing Activities and Services</w:t>
        </w:r>
      </w:hyperlink>
    </w:p>
    <w:p w14:paraId="3C63DCBD" w14:textId="77777777" w:rsidR="00441FE0" w:rsidRPr="00441FE0" w:rsidRDefault="00441FE0" w:rsidP="00441FE0">
      <w:pPr>
        <w:numPr>
          <w:ilvl w:val="0"/>
          <w:numId w:val="3"/>
        </w:numPr>
        <w:spacing w:before="120" w:after="0" w:line="360" w:lineRule="atLeast"/>
        <w:ind w:left="1050"/>
        <w:jc w:val="both"/>
        <w:rPr>
          <w:rFonts w:eastAsia="Times New Roman" w:cstheme="minorHAnsi"/>
          <w:color w:val="4D4D4D"/>
          <w:lang w:val="en-US" w:eastAsia="es-PE"/>
        </w:rPr>
      </w:pPr>
      <w:hyperlink r:id="rId14" w:tgtFrame="_blank" w:history="1">
        <w:r w:rsidRPr="00441FE0">
          <w:rPr>
            <w:rFonts w:eastAsia="Times New Roman" w:cstheme="minorHAnsi"/>
            <w:color w:val="800000"/>
            <w:lang w:val="en-US" w:eastAsia="es-PE"/>
          </w:rPr>
          <w:t>The Board of the Graham School of Continuing Liberal and Professional Studies</w:t>
        </w:r>
      </w:hyperlink>
    </w:p>
    <w:p w14:paraId="5E18174C" w14:textId="77777777" w:rsidR="00441FE0" w:rsidRPr="00441FE0" w:rsidRDefault="00441FE0" w:rsidP="00441FE0">
      <w:pPr>
        <w:numPr>
          <w:ilvl w:val="0"/>
          <w:numId w:val="3"/>
        </w:numPr>
        <w:spacing w:before="120" w:after="0" w:line="360" w:lineRule="atLeast"/>
        <w:ind w:left="1050"/>
        <w:jc w:val="both"/>
        <w:rPr>
          <w:rFonts w:eastAsia="Times New Roman" w:cstheme="minorHAnsi"/>
          <w:color w:val="4D4D4D"/>
          <w:lang w:eastAsia="es-PE"/>
        </w:rPr>
      </w:pPr>
      <w:hyperlink r:id="rId15" w:tgtFrame="_blank" w:history="1">
        <w:proofErr w:type="spellStart"/>
        <w:r w:rsidRPr="00441FE0">
          <w:rPr>
            <w:rFonts w:eastAsia="Times New Roman" w:cstheme="minorHAnsi"/>
            <w:color w:val="800000"/>
            <w:lang w:eastAsia="es-PE"/>
          </w:rPr>
          <w:t>The</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Board</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of</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the</w:t>
        </w:r>
        <w:proofErr w:type="spellEnd"/>
        <w:r w:rsidRPr="00441FE0">
          <w:rPr>
            <w:rFonts w:eastAsia="Times New Roman" w:cstheme="minorHAnsi"/>
            <w:color w:val="800000"/>
            <w:lang w:eastAsia="es-PE"/>
          </w:rPr>
          <w:t xml:space="preserve"> Library</w:t>
        </w:r>
      </w:hyperlink>
    </w:p>
    <w:p w14:paraId="5D42BA3D" w14:textId="77777777" w:rsidR="00441FE0" w:rsidRPr="00441FE0" w:rsidRDefault="00441FE0" w:rsidP="00441FE0">
      <w:pPr>
        <w:numPr>
          <w:ilvl w:val="0"/>
          <w:numId w:val="3"/>
        </w:numPr>
        <w:spacing w:before="120" w:after="0" w:line="360" w:lineRule="atLeast"/>
        <w:ind w:left="1050"/>
        <w:jc w:val="both"/>
        <w:rPr>
          <w:rFonts w:eastAsia="Times New Roman" w:cstheme="minorHAnsi"/>
          <w:color w:val="4D4D4D"/>
          <w:lang w:eastAsia="es-PE"/>
        </w:rPr>
      </w:pPr>
      <w:hyperlink r:id="rId16" w:history="1">
        <w:proofErr w:type="spellStart"/>
        <w:r w:rsidRPr="00441FE0">
          <w:rPr>
            <w:rFonts w:eastAsia="Times New Roman" w:cstheme="minorHAnsi"/>
            <w:color w:val="800000"/>
            <w:lang w:eastAsia="es-PE"/>
          </w:rPr>
          <w:t>The</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Board</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of</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University</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Publications</w:t>
        </w:r>
        <w:proofErr w:type="spellEnd"/>
      </w:hyperlink>
    </w:p>
    <w:p w14:paraId="63EFAB1F" w14:textId="77777777" w:rsidR="00441FE0" w:rsidRPr="00441FE0" w:rsidRDefault="00441FE0" w:rsidP="00441FE0">
      <w:pPr>
        <w:spacing w:before="360" w:after="360" w:line="450" w:lineRule="atLeast"/>
        <w:jc w:val="both"/>
        <w:rPr>
          <w:rFonts w:eastAsia="Times New Roman" w:cstheme="minorHAnsi"/>
          <w:color w:val="4D4D4D"/>
          <w:lang w:eastAsia="es-PE"/>
        </w:rPr>
      </w:pPr>
      <w:r w:rsidRPr="00441FE0">
        <w:rPr>
          <w:rFonts w:eastAsia="Times New Roman" w:cstheme="minorHAnsi"/>
          <w:color w:val="4D4D4D"/>
          <w:lang w:eastAsia="es-PE"/>
        </w:rPr>
        <w:t xml:space="preserve">* </w:t>
      </w:r>
      <w:proofErr w:type="spellStart"/>
      <w:r w:rsidRPr="00441FE0">
        <w:rPr>
          <w:rFonts w:eastAsia="Times New Roman" w:cstheme="minorHAnsi"/>
          <w:color w:val="4D4D4D"/>
          <w:lang w:eastAsia="es-PE"/>
        </w:rPr>
        <w:t>Not</w:t>
      </w:r>
      <w:proofErr w:type="spellEnd"/>
      <w:r w:rsidRPr="00441FE0">
        <w:rPr>
          <w:rFonts w:eastAsia="Times New Roman" w:cstheme="minorHAnsi"/>
          <w:color w:val="4D4D4D"/>
          <w:lang w:eastAsia="es-PE"/>
        </w:rPr>
        <w:t xml:space="preserve"> a </w:t>
      </w:r>
      <w:proofErr w:type="spellStart"/>
      <w:r w:rsidRPr="00441FE0">
        <w:rPr>
          <w:rFonts w:eastAsia="Times New Roman" w:cstheme="minorHAnsi"/>
          <w:color w:val="4D4D4D"/>
          <w:lang w:eastAsia="es-PE"/>
        </w:rPr>
        <w:t>Ruling</w:t>
      </w:r>
      <w:proofErr w:type="spellEnd"/>
      <w:r w:rsidRPr="00441FE0">
        <w:rPr>
          <w:rFonts w:eastAsia="Times New Roman" w:cstheme="minorHAnsi"/>
          <w:color w:val="4D4D4D"/>
          <w:lang w:eastAsia="es-PE"/>
        </w:rPr>
        <w:t xml:space="preserve"> </w:t>
      </w:r>
      <w:proofErr w:type="spellStart"/>
      <w:r w:rsidRPr="00441FE0">
        <w:rPr>
          <w:rFonts w:eastAsia="Times New Roman" w:cstheme="minorHAnsi"/>
          <w:color w:val="4D4D4D"/>
          <w:lang w:eastAsia="es-PE"/>
        </w:rPr>
        <w:t>Body</w:t>
      </w:r>
      <w:proofErr w:type="spellEnd"/>
    </w:p>
    <w:p w14:paraId="7C84B2DA" w14:textId="77777777" w:rsidR="00441FE0" w:rsidRPr="00441FE0" w:rsidRDefault="00441FE0" w:rsidP="00441FE0">
      <w:pPr>
        <w:spacing w:before="180" w:after="180" w:line="480" w:lineRule="atLeast"/>
        <w:jc w:val="both"/>
        <w:outlineLvl w:val="1"/>
        <w:rPr>
          <w:rFonts w:eastAsia="Times New Roman" w:cstheme="minorHAnsi"/>
          <w:caps/>
          <w:color w:val="4D4D4D"/>
          <w:spacing w:val="21"/>
          <w:lang w:val="en-US" w:eastAsia="es-PE"/>
        </w:rPr>
      </w:pPr>
      <w:r w:rsidRPr="00441FE0">
        <w:rPr>
          <w:rFonts w:eastAsia="Times New Roman" w:cstheme="minorHAnsi"/>
          <w:caps/>
          <w:color w:val="4D4D4D"/>
          <w:spacing w:val="21"/>
          <w:lang w:val="en-US" w:eastAsia="es-PE"/>
        </w:rPr>
        <w:t>Additional Governance Structures Within the College</w:t>
      </w:r>
    </w:p>
    <w:p w14:paraId="09CE594C" w14:textId="77777777" w:rsidR="00441FE0" w:rsidRPr="00441FE0" w:rsidRDefault="00441FE0" w:rsidP="00441FE0">
      <w:pPr>
        <w:spacing w:after="360" w:line="450" w:lineRule="atLeast"/>
        <w:jc w:val="both"/>
        <w:rPr>
          <w:rFonts w:eastAsia="Times New Roman" w:cstheme="minorHAnsi"/>
          <w:color w:val="4D4D4D"/>
          <w:lang w:eastAsia="es-PE"/>
        </w:rPr>
      </w:pPr>
      <w:hyperlink r:id="rId17" w:tgtFrame="_blank" w:history="1">
        <w:proofErr w:type="spellStart"/>
        <w:r w:rsidRPr="00441FE0">
          <w:rPr>
            <w:rFonts w:eastAsia="Times New Roman" w:cstheme="minorHAnsi"/>
            <w:color w:val="800000"/>
            <w:lang w:eastAsia="es-PE"/>
          </w:rPr>
          <w:t>The</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College</w:t>
        </w:r>
        <w:proofErr w:type="spellEnd"/>
        <w:r w:rsidRPr="00441FE0">
          <w:rPr>
            <w:rFonts w:eastAsia="Times New Roman" w:cstheme="minorHAnsi"/>
            <w:color w:val="800000"/>
            <w:lang w:eastAsia="es-PE"/>
          </w:rPr>
          <w:t xml:space="preserve"> Council</w:t>
        </w:r>
      </w:hyperlink>
    </w:p>
    <w:p w14:paraId="4C447513" w14:textId="77777777" w:rsidR="00441FE0" w:rsidRPr="00441FE0" w:rsidRDefault="00441FE0" w:rsidP="00441FE0">
      <w:pPr>
        <w:numPr>
          <w:ilvl w:val="0"/>
          <w:numId w:val="4"/>
        </w:numPr>
        <w:spacing w:after="0" w:line="360" w:lineRule="atLeast"/>
        <w:ind w:left="1050"/>
        <w:jc w:val="both"/>
        <w:rPr>
          <w:rFonts w:eastAsia="Times New Roman" w:cstheme="minorHAnsi"/>
          <w:color w:val="4D4D4D"/>
          <w:lang w:val="en-US" w:eastAsia="es-PE"/>
        </w:rPr>
      </w:pPr>
      <w:hyperlink r:id="rId18" w:tgtFrame="_blank" w:history="1">
        <w:r w:rsidRPr="00441FE0">
          <w:rPr>
            <w:rFonts w:eastAsia="Times New Roman" w:cstheme="minorHAnsi"/>
            <w:color w:val="800000"/>
            <w:lang w:val="en-US" w:eastAsia="es-PE"/>
          </w:rPr>
          <w:t>The Committee of the College Council</w:t>
        </w:r>
      </w:hyperlink>
    </w:p>
    <w:p w14:paraId="794C4A24" w14:textId="77777777" w:rsidR="00441FE0" w:rsidRPr="00441FE0" w:rsidRDefault="00441FE0" w:rsidP="00441FE0">
      <w:pPr>
        <w:spacing w:before="360" w:after="120" w:line="360" w:lineRule="atLeast"/>
        <w:jc w:val="both"/>
        <w:outlineLvl w:val="2"/>
        <w:rPr>
          <w:rFonts w:eastAsia="Times New Roman" w:cstheme="minorHAnsi"/>
          <w:caps/>
          <w:color w:val="4D4D4D"/>
          <w:spacing w:val="12"/>
          <w:lang w:val="en-US" w:eastAsia="es-PE"/>
        </w:rPr>
      </w:pPr>
      <w:r w:rsidRPr="00441FE0">
        <w:rPr>
          <w:rFonts w:eastAsia="Times New Roman" w:cstheme="minorHAnsi"/>
          <w:caps/>
          <w:color w:val="4D4D4D"/>
          <w:spacing w:val="12"/>
          <w:lang w:val="en-US" w:eastAsia="es-PE"/>
        </w:rPr>
        <w:t>University-wide Standing Boards, Committees, and Councils</w:t>
      </w:r>
    </w:p>
    <w:p w14:paraId="7EC54B06"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19" w:history="1">
        <w:r w:rsidRPr="00441FE0">
          <w:rPr>
            <w:rFonts w:eastAsia="Times New Roman" w:cstheme="minorHAnsi"/>
            <w:color w:val="800000"/>
            <w:lang w:val="en-US" w:eastAsia="es-PE"/>
          </w:rPr>
          <w:t>Academic Fraud, Committee on</w:t>
        </w:r>
      </w:hyperlink>
    </w:p>
    <w:p w14:paraId="71DC206F"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0" w:history="1">
        <w:r w:rsidRPr="00441FE0">
          <w:rPr>
            <w:rFonts w:eastAsia="Times New Roman" w:cstheme="minorHAnsi"/>
            <w:color w:val="800000"/>
            <w:lang w:val="en-US" w:eastAsia="es-PE"/>
          </w:rPr>
          <w:t>Benefits Committee</w:t>
        </w:r>
      </w:hyperlink>
    </w:p>
    <w:p w14:paraId="24D53AE3"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1" w:tgtFrame="_blank" w:history="1">
        <w:r w:rsidRPr="00441FE0">
          <w:rPr>
            <w:rFonts w:eastAsia="Times New Roman" w:cstheme="minorHAnsi"/>
            <w:color w:val="800000"/>
            <w:lang w:val="en-US" w:eastAsia="es-PE"/>
          </w:rPr>
          <w:t>Data Stewardship Council</w:t>
        </w:r>
      </w:hyperlink>
    </w:p>
    <w:p w14:paraId="2340D3FC"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2" w:history="1">
        <w:r w:rsidRPr="00441FE0">
          <w:rPr>
            <w:rFonts w:eastAsia="Times New Roman" w:cstheme="minorHAnsi"/>
            <w:color w:val="800000"/>
            <w:lang w:val="en-US" w:eastAsia="es-PE"/>
          </w:rPr>
          <w:t>Disciplinary Committee on Disruptive Conduct</w:t>
        </w:r>
      </w:hyperlink>
    </w:p>
    <w:p w14:paraId="091122E6"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3" w:history="1">
        <w:r w:rsidRPr="00441FE0">
          <w:rPr>
            <w:rFonts w:eastAsia="Times New Roman" w:cstheme="minorHAnsi"/>
            <w:color w:val="800000"/>
            <w:lang w:val="en-US" w:eastAsia="es-PE"/>
          </w:rPr>
          <w:t>Faculty Retirement and Oversight Committee</w:t>
        </w:r>
      </w:hyperlink>
    </w:p>
    <w:p w14:paraId="71747571"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4" w:tgtFrame="_blank" w:history="1">
        <w:r w:rsidRPr="00441FE0">
          <w:rPr>
            <w:rFonts w:eastAsia="Times New Roman" w:cstheme="minorHAnsi"/>
            <w:color w:val="800000"/>
            <w:lang w:val="en-US" w:eastAsia="es-PE"/>
          </w:rPr>
          <w:t>Honorary Degrees, Committee on</w:t>
        </w:r>
      </w:hyperlink>
    </w:p>
    <w:p w14:paraId="1BCA707B"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5" w:history="1">
        <w:r w:rsidRPr="00441FE0">
          <w:rPr>
            <w:rFonts w:eastAsia="Times New Roman" w:cstheme="minorHAnsi"/>
            <w:color w:val="800000"/>
            <w:lang w:val="en-US" w:eastAsia="es-PE"/>
          </w:rPr>
          <w:t>Individual Conflict of Interest Committee</w:t>
        </w:r>
      </w:hyperlink>
    </w:p>
    <w:p w14:paraId="4049DF0C"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6" w:history="1">
        <w:r w:rsidRPr="00441FE0">
          <w:rPr>
            <w:rFonts w:eastAsia="Times New Roman" w:cstheme="minorHAnsi"/>
            <w:color w:val="800000"/>
            <w:lang w:val="en-US" w:eastAsia="es-PE"/>
          </w:rPr>
          <w:t>Intellectual Property, The Committee on</w:t>
        </w:r>
      </w:hyperlink>
    </w:p>
    <w:p w14:paraId="6CFEAA52"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7" w:history="1">
        <w:r w:rsidRPr="00441FE0">
          <w:rPr>
            <w:rFonts w:eastAsia="Times New Roman" w:cstheme="minorHAnsi"/>
            <w:color w:val="800000"/>
            <w:lang w:val="en-US" w:eastAsia="es-PE"/>
          </w:rPr>
          <w:t>Radiation Safety Committee</w:t>
        </w:r>
      </w:hyperlink>
    </w:p>
    <w:p w14:paraId="00D8F943"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8" w:history="1">
        <w:r w:rsidRPr="00441FE0">
          <w:rPr>
            <w:rFonts w:eastAsia="Times New Roman" w:cstheme="minorHAnsi"/>
            <w:color w:val="800000"/>
            <w:lang w:val="en-US" w:eastAsia="es-PE"/>
          </w:rPr>
          <w:t>University-wide Disciplinary Committee</w:t>
        </w:r>
      </w:hyperlink>
    </w:p>
    <w:p w14:paraId="1EDF415B"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29" w:history="1">
        <w:r w:rsidRPr="00441FE0">
          <w:rPr>
            <w:rFonts w:eastAsia="Times New Roman" w:cstheme="minorHAnsi"/>
            <w:color w:val="800000"/>
            <w:lang w:val="en-US" w:eastAsia="es-PE"/>
          </w:rPr>
          <w:t>University Nondiscrimination Policy Advisory Committee</w:t>
        </w:r>
      </w:hyperlink>
    </w:p>
    <w:p w14:paraId="75DAF482" w14:textId="77777777" w:rsidR="00441FE0" w:rsidRPr="00441FE0" w:rsidRDefault="00441FE0" w:rsidP="00441FE0">
      <w:pPr>
        <w:spacing w:before="360" w:after="360" w:line="450" w:lineRule="atLeast"/>
        <w:jc w:val="both"/>
        <w:rPr>
          <w:rFonts w:eastAsia="Times New Roman" w:cstheme="minorHAnsi"/>
          <w:color w:val="4D4D4D"/>
          <w:lang w:val="en-US" w:eastAsia="es-PE"/>
        </w:rPr>
      </w:pPr>
      <w:hyperlink r:id="rId30" w:tgtFrame="_blank" w:history="1">
        <w:r w:rsidRPr="00441FE0">
          <w:rPr>
            <w:rFonts w:eastAsia="Times New Roman" w:cstheme="minorHAnsi"/>
            <w:color w:val="800000"/>
            <w:lang w:val="en-US" w:eastAsia="es-PE"/>
          </w:rPr>
          <w:t>University Police Department, Independent Review Committee for the</w:t>
        </w:r>
      </w:hyperlink>
    </w:p>
    <w:p w14:paraId="6BE30A42" w14:textId="77777777" w:rsidR="00441FE0" w:rsidRPr="00441FE0" w:rsidRDefault="00441FE0" w:rsidP="00441FE0">
      <w:pPr>
        <w:spacing w:before="360" w:after="360" w:line="450" w:lineRule="atLeast"/>
        <w:jc w:val="both"/>
        <w:rPr>
          <w:rFonts w:eastAsia="Times New Roman" w:cstheme="minorHAnsi"/>
          <w:color w:val="4D4D4D"/>
          <w:lang w:eastAsia="es-PE"/>
        </w:rPr>
      </w:pPr>
      <w:hyperlink r:id="rId31" w:tgtFrame="_blank" w:history="1">
        <w:proofErr w:type="spellStart"/>
        <w:r w:rsidRPr="00441FE0">
          <w:rPr>
            <w:rFonts w:eastAsia="Times New Roman" w:cstheme="minorHAnsi"/>
            <w:color w:val="800000"/>
            <w:lang w:eastAsia="es-PE"/>
          </w:rPr>
          <w:t>Women's</w:t>
        </w:r>
        <w:proofErr w:type="spellEnd"/>
        <w:r w:rsidRPr="00441FE0">
          <w:rPr>
            <w:rFonts w:eastAsia="Times New Roman" w:cstheme="minorHAnsi"/>
            <w:color w:val="800000"/>
            <w:lang w:eastAsia="es-PE"/>
          </w:rPr>
          <w:t xml:space="preserve"> </w:t>
        </w:r>
        <w:proofErr w:type="spellStart"/>
        <w:r w:rsidRPr="00441FE0">
          <w:rPr>
            <w:rFonts w:eastAsia="Times New Roman" w:cstheme="minorHAnsi"/>
            <w:color w:val="800000"/>
            <w:lang w:eastAsia="es-PE"/>
          </w:rPr>
          <w:t>Leadership</w:t>
        </w:r>
        <w:proofErr w:type="spellEnd"/>
        <w:r w:rsidRPr="00441FE0">
          <w:rPr>
            <w:rFonts w:eastAsia="Times New Roman" w:cstheme="minorHAnsi"/>
            <w:color w:val="800000"/>
            <w:lang w:eastAsia="es-PE"/>
          </w:rPr>
          <w:t xml:space="preserve"> Council</w:t>
        </w:r>
      </w:hyperlink>
    </w:p>
    <w:p w14:paraId="732DC40A" w14:textId="77777777" w:rsidR="004B25EC" w:rsidRPr="00441FE0" w:rsidRDefault="004B25EC" w:rsidP="00441FE0">
      <w:pPr>
        <w:jc w:val="both"/>
      </w:pPr>
    </w:p>
    <w:sectPr w:rsidR="004B25EC" w:rsidRPr="00441FE0">
      <w:head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1777" w14:textId="77777777" w:rsidR="00C25CFC" w:rsidRDefault="00C25CFC" w:rsidP="00441FE0">
      <w:pPr>
        <w:spacing w:after="0" w:line="240" w:lineRule="auto"/>
      </w:pPr>
      <w:r>
        <w:separator/>
      </w:r>
    </w:p>
  </w:endnote>
  <w:endnote w:type="continuationSeparator" w:id="0">
    <w:p w14:paraId="2A74E90F" w14:textId="77777777" w:rsidR="00C25CFC" w:rsidRDefault="00C25CFC" w:rsidP="0044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FFDE" w14:textId="77777777" w:rsidR="00C25CFC" w:rsidRDefault="00C25CFC" w:rsidP="00441FE0">
      <w:pPr>
        <w:spacing w:after="0" w:line="240" w:lineRule="auto"/>
      </w:pPr>
      <w:r>
        <w:separator/>
      </w:r>
    </w:p>
  </w:footnote>
  <w:footnote w:type="continuationSeparator" w:id="0">
    <w:p w14:paraId="1E5E33CD" w14:textId="77777777" w:rsidR="00C25CFC" w:rsidRDefault="00C25CFC" w:rsidP="00441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D060" w14:textId="5A88249A" w:rsidR="00441FE0" w:rsidRPr="00441FE0" w:rsidRDefault="00441FE0" w:rsidP="00441FE0">
    <w:pPr>
      <w:pStyle w:val="Encabezado"/>
      <w:jc w:val="center"/>
      <w:rPr>
        <w:b/>
        <w:bCs/>
        <w:sz w:val="24"/>
        <w:szCs w:val="24"/>
        <w:lang w:val="en-US"/>
      </w:rPr>
    </w:pPr>
    <w:r w:rsidRPr="00441FE0">
      <w:rPr>
        <w:b/>
        <w:bCs/>
        <w:sz w:val="24"/>
        <w:szCs w:val="24"/>
        <w:lang w:val="en-US"/>
      </w:rPr>
      <w:t>UNIVERSITY OF CHICAGO - BOARD OF TRUSTEES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321"/>
    <w:multiLevelType w:val="multilevel"/>
    <w:tmpl w:val="CF36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4051B"/>
    <w:multiLevelType w:val="multilevel"/>
    <w:tmpl w:val="FFF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35080"/>
    <w:multiLevelType w:val="multilevel"/>
    <w:tmpl w:val="0E8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977A3"/>
    <w:multiLevelType w:val="multilevel"/>
    <w:tmpl w:val="DFA4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E0"/>
    <w:rsid w:val="00441FE0"/>
    <w:rsid w:val="004B25EC"/>
    <w:rsid w:val="00C25CF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12D8"/>
  <w15:chartTrackingRefBased/>
  <w15:docId w15:val="{199E9C7F-9A42-4578-AC81-98120EE6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441FE0"/>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441FE0"/>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1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1FE0"/>
  </w:style>
  <w:style w:type="paragraph" w:styleId="Piedepgina">
    <w:name w:val="footer"/>
    <w:basedOn w:val="Normal"/>
    <w:link w:val="PiedepginaCar"/>
    <w:uiPriority w:val="99"/>
    <w:unhideWhenUsed/>
    <w:rsid w:val="00441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1FE0"/>
  </w:style>
  <w:style w:type="character" w:customStyle="1" w:styleId="Ttulo2Car">
    <w:name w:val="Título 2 Car"/>
    <w:basedOn w:val="Fuentedeprrafopredeter"/>
    <w:link w:val="Ttulo2"/>
    <w:uiPriority w:val="9"/>
    <w:rsid w:val="00441FE0"/>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441FE0"/>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441FE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441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f.uchicago.edu/other-governance-support/board-of-computing-activities-and-services/" TargetMode="External"/><Relationship Id="rId18" Type="http://schemas.openxmlformats.org/officeDocument/2006/relationships/hyperlink" Target="https://sof.uchicago.edu/the-committee-of-the-college-council/" TargetMode="External"/><Relationship Id="rId26" Type="http://schemas.openxmlformats.org/officeDocument/2006/relationships/hyperlink" Target="https://www.uchicago.edu/who-we-are/boards-committees-and-councils/property" TargetMode="External"/><Relationship Id="rId3" Type="http://schemas.openxmlformats.org/officeDocument/2006/relationships/settings" Target="settings.xml"/><Relationship Id="rId21" Type="http://schemas.openxmlformats.org/officeDocument/2006/relationships/hyperlink" Target="http://dsc.uchicago.edu/" TargetMode="External"/><Relationship Id="rId34" Type="http://schemas.openxmlformats.org/officeDocument/2006/relationships/theme" Target="theme/theme1.xml"/><Relationship Id="rId7" Type="http://schemas.openxmlformats.org/officeDocument/2006/relationships/hyperlink" Target="http://trustees.uchicago.edu/" TargetMode="External"/><Relationship Id="rId12" Type="http://schemas.openxmlformats.org/officeDocument/2006/relationships/hyperlink" Target="https://sof.uchicago.edu/other-governance-support/board-of-campus-and-student-life/" TargetMode="External"/><Relationship Id="rId17" Type="http://schemas.openxmlformats.org/officeDocument/2006/relationships/hyperlink" Target="https://sof.uchicago.edu/the-college-council/" TargetMode="External"/><Relationship Id="rId25" Type="http://schemas.openxmlformats.org/officeDocument/2006/relationships/hyperlink" Target="https://www.uchicago.edu/who-we-are/boards-committees-and-councils/individual_conflict_of_interest_committe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chicago.edu/who-we-are/boards-committees-and-councils/pubs" TargetMode="External"/><Relationship Id="rId20" Type="http://schemas.openxmlformats.org/officeDocument/2006/relationships/hyperlink" Target="https://www.uchicago.edu/who-we-are/boards-committees-and-councils/benefits" TargetMode="External"/><Relationship Id="rId29" Type="http://schemas.openxmlformats.org/officeDocument/2006/relationships/hyperlink" Target="https://www.uchicago.edu/who-we-are/boards-committees-and-councils/university-nondiscrimination-policy-advisory-committ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f.uchicago.edu/the-committee-of-the-council/" TargetMode="External"/><Relationship Id="rId24" Type="http://schemas.openxmlformats.org/officeDocument/2006/relationships/hyperlink" Target="https://sof.uchicago.edu/other-governance-support/committee-on-honorary-degre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of.uchicago.edu/other-governance-support/board-of-the-library/" TargetMode="External"/><Relationship Id="rId23" Type="http://schemas.openxmlformats.org/officeDocument/2006/relationships/hyperlink" Target="https://www.uchicago.edu/who-we-are/boards-committees-and-councils/retirement" TargetMode="External"/><Relationship Id="rId28" Type="http://schemas.openxmlformats.org/officeDocument/2006/relationships/hyperlink" Target="https://www.uchicago.edu/who-we-are/boards-committees-and-councils/university_wide_disciplinary_committee" TargetMode="External"/><Relationship Id="rId10" Type="http://schemas.openxmlformats.org/officeDocument/2006/relationships/hyperlink" Target="https://sof.uchicago.edu/council-of-the-university-senate/" TargetMode="External"/><Relationship Id="rId19" Type="http://schemas.openxmlformats.org/officeDocument/2006/relationships/hyperlink" Target="https://www.uchicago.edu/who-we-are/boards-committees-and-councils/academic" TargetMode="External"/><Relationship Id="rId31" Type="http://schemas.openxmlformats.org/officeDocument/2006/relationships/hyperlink" Target="https://womenscouncil.uchicago.edu/current-members/" TargetMode="External"/><Relationship Id="rId4" Type="http://schemas.openxmlformats.org/officeDocument/2006/relationships/webSettings" Target="webSettings.xml"/><Relationship Id="rId9" Type="http://schemas.openxmlformats.org/officeDocument/2006/relationships/hyperlink" Target="http://trustees.uchicago.edu/page/med-center" TargetMode="External"/><Relationship Id="rId14" Type="http://schemas.openxmlformats.org/officeDocument/2006/relationships/hyperlink" Target="https://sof.uchicago.edu/other-governance-support/board-of-the-graham-school-of-continuing-liberal-and-professional-studies/" TargetMode="External"/><Relationship Id="rId22" Type="http://schemas.openxmlformats.org/officeDocument/2006/relationships/hyperlink" Target="https://www.uchicago.edu/who-we-are/boards-committees-and-councils/disciplinary_committee_on_disruptive_conduct" TargetMode="External"/><Relationship Id="rId27" Type="http://schemas.openxmlformats.org/officeDocument/2006/relationships/hyperlink" Target="https://www.uchicago.edu/who-we-are/boards-committees-and-councils/radiation" TargetMode="External"/><Relationship Id="rId30" Type="http://schemas.openxmlformats.org/officeDocument/2006/relationships/hyperlink" Target="http://safety-security.uchicago.edu/police/contact_the_ucpd/complaint_process/" TargetMode="External"/><Relationship Id="rId8" Type="http://schemas.openxmlformats.org/officeDocument/2006/relationships/hyperlink" Target="http://ac.uchicago.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4213</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cp:revision>
  <dcterms:created xsi:type="dcterms:W3CDTF">2024-11-22T04:41:00Z</dcterms:created>
  <dcterms:modified xsi:type="dcterms:W3CDTF">2024-11-22T04:42:00Z</dcterms:modified>
</cp:coreProperties>
</file>