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FAFB4" w14:textId="4B244A09" w:rsidR="002515FE" w:rsidRDefault="002515FE" w:rsidP="002515FE">
      <w:pPr>
        <w:jc w:val="center"/>
        <w:rPr>
          <w:b/>
          <w:bCs/>
        </w:rPr>
      </w:pPr>
      <w:r w:rsidRPr="002515FE">
        <w:rPr>
          <w:b/>
          <w:bCs/>
        </w:rPr>
        <w:t>TEORÍA DEL APRENDIZAJE SIGNIFICATIVO</w:t>
      </w:r>
    </w:p>
    <w:p w14:paraId="0A72EA47" w14:textId="77777777" w:rsidR="002515FE" w:rsidRPr="002515FE" w:rsidRDefault="002515FE" w:rsidP="002515FE">
      <w:pPr>
        <w:jc w:val="center"/>
        <w:rPr>
          <w:b/>
          <w:bCs/>
        </w:rPr>
      </w:pPr>
    </w:p>
    <w:p w14:paraId="27C47B10" w14:textId="6B897935" w:rsidR="002515FE" w:rsidRPr="002515FE" w:rsidRDefault="002515FE" w:rsidP="002515FE">
      <w:r>
        <w:rPr>
          <w:b/>
          <w:bCs/>
        </w:rPr>
        <w:t xml:space="preserve">1. </w:t>
      </w:r>
      <w:r w:rsidRPr="002515FE">
        <w:rPr>
          <w:b/>
          <w:bCs/>
        </w:rPr>
        <w:t>Introducción</w:t>
      </w:r>
    </w:p>
    <w:p w14:paraId="37B1D33B" w14:textId="77777777" w:rsidR="002515FE" w:rsidRDefault="002515FE" w:rsidP="002515FE">
      <w:r w:rsidRPr="002515FE">
        <w:t>La teoría del aprendizaje significativo, desarrollada por David Ausubel, sostiene que el aprendizaje es más efectivo cuando la nueva información se relaciona de manera sustancial y no arbitraria con el conocimiento previo del aprendiz. A diferencia del aprendizaje memorístico, en el cual la información se almacena de manera superficial, el aprendizaje significativo permite una integración profunda y duradera del conocimiento.</w:t>
      </w:r>
    </w:p>
    <w:p w14:paraId="21E42BA0" w14:textId="77777777" w:rsidR="002515FE" w:rsidRPr="002515FE" w:rsidRDefault="002515FE" w:rsidP="002515FE"/>
    <w:p w14:paraId="3C013DAC" w14:textId="5CB658C4" w:rsidR="002515FE" w:rsidRPr="002515FE" w:rsidRDefault="002515FE" w:rsidP="002515FE">
      <w:r>
        <w:rPr>
          <w:b/>
          <w:bCs/>
        </w:rPr>
        <w:t xml:space="preserve">2. </w:t>
      </w:r>
      <w:r w:rsidRPr="002515FE">
        <w:rPr>
          <w:b/>
          <w:bCs/>
        </w:rPr>
        <w:t>Definición</w:t>
      </w:r>
    </w:p>
    <w:p w14:paraId="16A7D504" w14:textId="77777777" w:rsidR="002515FE" w:rsidRDefault="002515FE" w:rsidP="002515FE">
      <w:r w:rsidRPr="002515FE">
        <w:t>Según Ausubel (1963), el aprendizaje significativo ocurre cuando el nuevo material está vinculado de manera lógica y relevante con los esquemas cognitivos ya existentes en el estudiante. Esto permite una comprensión profunda y facilita la retención a largo plazo, en contraste con el aprendizaje memorístico, que tiende a ser olvidado rápidamente.</w:t>
      </w:r>
    </w:p>
    <w:p w14:paraId="5242EA8B" w14:textId="77777777" w:rsidR="002515FE" w:rsidRPr="002515FE" w:rsidRDefault="002515FE" w:rsidP="002515FE"/>
    <w:p w14:paraId="3FA3B2A6" w14:textId="41F9B65E" w:rsidR="002515FE" w:rsidRPr="002515FE" w:rsidRDefault="002515FE" w:rsidP="002515FE">
      <w:r>
        <w:rPr>
          <w:b/>
          <w:bCs/>
        </w:rPr>
        <w:t xml:space="preserve">3. </w:t>
      </w:r>
      <w:r w:rsidRPr="002515FE">
        <w:rPr>
          <w:b/>
          <w:bCs/>
        </w:rPr>
        <w:t>Conceptos clave</w:t>
      </w:r>
    </w:p>
    <w:p w14:paraId="06096CFD" w14:textId="77777777" w:rsidR="002515FE" w:rsidRPr="002515FE" w:rsidRDefault="002515FE" w:rsidP="002515FE">
      <w:pPr>
        <w:pStyle w:val="Prrafodelista"/>
        <w:numPr>
          <w:ilvl w:val="0"/>
          <w:numId w:val="2"/>
        </w:numPr>
      </w:pPr>
      <w:r w:rsidRPr="002515FE">
        <w:rPr>
          <w:b/>
          <w:bCs/>
        </w:rPr>
        <w:t>Conocimiento previo</w:t>
      </w:r>
      <w:r w:rsidRPr="002515FE">
        <w:t>: Ausubel enfatiza que lo más importante para el aprendizaje es lo que el alumno ya sabe. El nuevo conocimiento se construye sobre la base de lo previamente adquirido, formando una red más rica de significados.</w:t>
      </w:r>
    </w:p>
    <w:p w14:paraId="32A6E1DB" w14:textId="77777777" w:rsidR="002515FE" w:rsidRPr="002515FE" w:rsidRDefault="002515FE" w:rsidP="002515FE">
      <w:pPr>
        <w:pStyle w:val="Prrafodelista"/>
        <w:numPr>
          <w:ilvl w:val="0"/>
          <w:numId w:val="2"/>
        </w:numPr>
      </w:pPr>
      <w:r w:rsidRPr="002515FE">
        <w:rPr>
          <w:b/>
          <w:bCs/>
        </w:rPr>
        <w:t>Anclaje cognitivo</w:t>
      </w:r>
      <w:r w:rsidRPr="002515FE">
        <w:t>: El aprendizaje significativo ocurre cuando la nueva información se "ancla" en conceptos ya existentes en la estructura cognitiva del estudiante, lo que crea conexiones más sólidas y significativas (Ausubel, 1968).</w:t>
      </w:r>
    </w:p>
    <w:p w14:paraId="47334E06" w14:textId="77777777" w:rsidR="002515FE" w:rsidRDefault="002515FE" w:rsidP="002515FE">
      <w:pPr>
        <w:pStyle w:val="Prrafodelista"/>
        <w:numPr>
          <w:ilvl w:val="0"/>
          <w:numId w:val="2"/>
        </w:numPr>
      </w:pPr>
      <w:r w:rsidRPr="002515FE">
        <w:rPr>
          <w:b/>
          <w:bCs/>
        </w:rPr>
        <w:t>Organizadores previos</w:t>
      </w:r>
      <w:r w:rsidRPr="002515FE">
        <w:t>: Ausubel propone el uso de organizadores previos como estrategias para facilitar la integración de nuevo conocimiento. Estos son marcos conceptuales generales que se presentan antes del nuevo material y que ayudan a los estudiantes a establecer relaciones con su conocimiento preexistente.</w:t>
      </w:r>
    </w:p>
    <w:p w14:paraId="638BAFDC" w14:textId="77777777" w:rsidR="002515FE" w:rsidRDefault="002515FE" w:rsidP="002515FE"/>
    <w:p w14:paraId="03FDC543" w14:textId="77777777" w:rsidR="002515FE" w:rsidRDefault="002515FE" w:rsidP="002515FE"/>
    <w:p w14:paraId="4A10BAE4" w14:textId="77777777" w:rsidR="002515FE" w:rsidRDefault="002515FE" w:rsidP="002515FE"/>
    <w:p w14:paraId="3CA2EBA8" w14:textId="77777777" w:rsidR="002515FE" w:rsidRPr="002515FE" w:rsidRDefault="002515FE" w:rsidP="002515FE"/>
    <w:p w14:paraId="16451041" w14:textId="2633DCE5" w:rsidR="002515FE" w:rsidRPr="002515FE" w:rsidRDefault="002515FE" w:rsidP="002515FE">
      <w:r>
        <w:rPr>
          <w:b/>
          <w:bCs/>
        </w:rPr>
        <w:lastRenderedPageBreak/>
        <w:t xml:space="preserve">4. </w:t>
      </w:r>
      <w:r w:rsidRPr="002515FE">
        <w:rPr>
          <w:b/>
          <w:bCs/>
        </w:rPr>
        <w:t>Impacto en la educación</w:t>
      </w:r>
    </w:p>
    <w:p w14:paraId="728D3972" w14:textId="77777777" w:rsidR="002515FE" w:rsidRDefault="002515FE" w:rsidP="002515FE">
      <w:r w:rsidRPr="002515FE">
        <w:t>La teoría del aprendizaje significativo de Ausubel ha tenido un impacto profundo en la estructuración de contenidos educativos, destacando la importancia de relacionar el nuevo conocimiento con lo que el estudiante ya sabe. Este enfoque ha favorecido el uso de organizadores previos, mapas conceptuales, y otras estrategias que ayudan a los estudiantes a conectar y estructurar el nuevo conocimiento. En lugar de centrarse en la memorización, las instituciones educativas han adoptado métodos que promueven una comprensión profunda y duradera del contenido, facilitando una mayor retención de la información y su aplicación a situaciones nuevas y variadas (Novak &amp; Gowin, 1984). Esta teoría ha influido especialmente en la enseñanza de ciencias, donde la relación entre conceptos es clave para la comprensión y el aprendizaje a largo plazo.</w:t>
      </w:r>
    </w:p>
    <w:p w14:paraId="3B2E1944" w14:textId="77777777" w:rsidR="002515FE" w:rsidRPr="002515FE" w:rsidRDefault="002515FE" w:rsidP="002515FE"/>
    <w:p w14:paraId="2EE1AE38" w14:textId="6B2A5C51" w:rsidR="002515FE" w:rsidRPr="002515FE" w:rsidRDefault="002515FE" w:rsidP="002515FE">
      <w:r>
        <w:rPr>
          <w:b/>
          <w:bCs/>
        </w:rPr>
        <w:t xml:space="preserve">5. </w:t>
      </w:r>
      <w:r w:rsidRPr="002515FE">
        <w:rPr>
          <w:b/>
          <w:bCs/>
        </w:rPr>
        <w:t>REFERENCIAS BIBLIOGRÁFICAS</w:t>
      </w:r>
    </w:p>
    <w:p w14:paraId="22E57216" w14:textId="77777777" w:rsidR="002515FE" w:rsidRPr="002515FE" w:rsidRDefault="002515FE" w:rsidP="002515FE">
      <w:pPr>
        <w:numPr>
          <w:ilvl w:val="0"/>
          <w:numId w:val="1"/>
        </w:numPr>
      </w:pPr>
      <w:r w:rsidRPr="002515FE">
        <w:rPr>
          <w:lang w:val="en-US"/>
        </w:rPr>
        <w:t xml:space="preserve">Ausubel, D. P. (1963). </w:t>
      </w:r>
      <w:r w:rsidRPr="002515FE">
        <w:rPr>
          <w:i/>
          <w:iCs/>
          <w:lang w:val="en-US"/>
        </w:rPr>
        <w:t>The psychology of meaningful verbal learning</w:t>
      </w:r>
      <w:r w:rsidRPr="002515FE">
        <w:rPr>
          <w:lang w:val="en-US"/>
        </w:rPr>
        <w:t xml:space="preserve">. </w:t>
      </w:r>
      <w:proofErr w:type="spellStart"/>
      <w:r w:rsidRPr="002515FE">
        <w:t>Grune</w:t>
      </w:r>
      <w:proofErr w:type="spellEnd"/>
      <w:r w:rsidRPr="002515FE">
        <w:t xml:space="preserve"> &amp; </w:t>
      </w:r>
      <w:proofErr w:type="spellStart"/>
      <w:r w:rsidRPr="002515FE">
        <w:t>Stratton</w:t>
      </w:r>
      <w:proofErr w:type="spellEnd"/>
      <w:r w:rsidRPr="002515FE">
        <w:t>.</w:t>
      </w:r>
    </w:p>
    <w:p w14:paraId="5756845E" w14:textId="77777777" w:rsidR="002515FE" w:rsidRPr="002515FE" w:rsidRDefault="002515FE" w:rsidP="002515FE">
      <w:pPr>
        <w:numPr>
          <w:ilvl w:val="0"/>
          <w:numId w:val="1"/>
        </w:numPr>
      </w:pPr>
      <w:r w:rsidRPr="002515FE">
        <w:rPr>
          <w:lang w:val="en-US"/>
        </w:rPr>
        <w:t xml:space="preserve">Ausubel, D. P. (1968). </w:t>
      </w:r>
      <w:r w:rsidRPr="002515FE">
        <w:rPr>
          <w:i/>
          <w:iCs/>
          <w:lang w:val="en-US"/>
        </w:rPr>
        <w:t>Educational psychology: A cognitive view</w:t>
      </w:r>
      <w:r w:rsidRPr="002515FE">
        <w:rPr>
          <w:lang w:val="en-US"/>
        </w:rPr>
        <w:t xml:space="preserve">. </w:t>
      </w:r>
      <w:r w:rsidRPr="002515FE">
        <w:t xml:space="preserve">Holt, </w:t>
      </w:r>
      <w:proofErr w:type="spellStart"/>
      <w:r w:rsidRPr="002515FE">
        <w:t>Rinehart</w:t>
      </w:r>
      <w:proofErr w:type="spellEnd"/>
      <w:r w:rsidRPr="002515FE">
        <w:t>, and Winston.</w:t>
      </w:r>
    </w:p>
    <w:p w14:paraId="2D20E3D7" w14:textId="77777777" w:rsidR="002515FE" w:rsidRPr="002515FE" w:rsidRDefault="002515FE" w:rsidP="002515FE">
      <w:pPr>
        <w:numPr>
          <w:ilvl w:val="0"/>
          <w:numId w:val="1"/>
        </w:numPr>
        <w:rPr>
          <w:lang w:val="en-US"/>
        </w:rPr>
      </w:pPr>
      <w:r w:rsidRPr="002515FE">
        <w:rPr>
          <w:lang w:val="en-US"/>
        </w:rPr>
        <w:t xml:space="preserve">Novak, J. D., &amp; Gowin, D. B. (1984). </w:t>
      </w:r>
      <w:r w:rsidRPr="002515FE">
        <w:rPr>
          <w:i/>
          <w:iCs/>
          <w:lang w:val="en-US"/>
        </w:rPr>
        <w:t>Learning how to learn</w:t>
      </w:r>
      <w:r w:rsidRPr="002515FE">
        <w:rPr>
          <w:lang w:val="en-US"/>
        </w:rPr>
        <w:t>. Cambridge University Press.</w:t>
      </w:r>
    </w:p>
    <w:p w14:paraId="75A3403E" w14:textId="77777777" w:rsidR="002515FE" w:rsidRPr="002515FE" w:rsidRDefault="002515FE">
      <w:pPr>
        <w:rPr>
          <w:lang w:val="en-US"/>
        </w:rPr>
      </w:pPr>
    </w:p>
    <w:sectPr w:rsidR="002515FE" w:rsidRPr="002515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C3E1D"/>
    <w:multiLevelType w:val="multilevel"/>
    <w:tmpl w:val="39F8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E06EB1"/>
    <w:multiLevelType w:val="hybridMultilevel"/>
    <w:tmpl w:val="A80C5BAA"/>
    <w:lvl w:ilvl="0" w:tplc="280A000F">
      <w:start w:val="1"/>
      <w:numFmt w:val="decimal"/>
      <w:lvlText w:val="%1."/>
      <w:lvlJc w:val="left"/>
      <w:pPr>
        <w:ind w:left="1068" w:hanging="360"/>
      </w:p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num w:numId="1" w16cid:durableId="803229941">
    <w:abstractNumId w:val="0"/>
  </w:num>
  <w:num w:numId="2" w16cid:durableId="1717855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5FE"/>
    <w:rsid w:val="002515FE"/>
    <w:rsid w:val="009A578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6AC64"/>
  <w15:chartTrackingRefBased/>
  <w15:docId w15:val="{F6D343DB-951B-4C85-8D78-73A8948A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15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15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15F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15F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15F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15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15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15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15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15F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515F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515F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515F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515F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515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15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15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15FE"/>
    <w:rPr>
      <w:rFonts w:eastAsiaTheme="majorEastAsia" w:cstheme="majorBidi"/>
      <w:color w:val="272727" w:themeColor="text1" w:themeTint="D8"/>
    </w:rPr>
  </w:style>
  <w:style w:type="paragraph" w:styleId="Ttulo">
    <w:name w:val="Title"/>
    <w:basedOn w:val="Normal"/>
    <w:next w:val="Normal"/>
    <w:link w:val="TtuloCar"/>
    <w:uiPriority w:val="10"/>
    <w:qFormat/>
    <w:rsid w:val="00251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15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15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15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15FE"/>
    <w:pPr>
      <w:spacing w:before="160"/>
      <w:jc w:val="center"/>
    </w:pPr>
    <w:rPr>
      <w:i/>
      <w:iCs/>
      <w:color w:val="404040" w:themeColor="text1" w:themeTint="BF"/>
    </w:rPr>
  </w:style>
  <w:style w:type="character" w:customStyle="1" w:styleId="CitaCar">
    <w:name w:val="Cita Car"/>
    <w:basedOn w:val="Fuentedeprrafopredeter"/>
    <w:link w:val="Cita"/>
    <w:uiPriority w:val="29"/>
    <w:rsid w:val="002515FE"/>
    <w:rPr>
      <w:i/>
      <w:iCs/>
      <w:color w:val="404040" w:themeColor="text1" w:themeTint="BF"/>
    </w:rPr>
  </w:style>
  <w:style w:type="paragraph" w:styleId="Prrafodelista">
    <w:name w:val="List Paragraph"/>
    <w:basedOn w:val="Normal"/>
    <w:uiPriority w:val="34"/>
    <w:qFormat/>
    <w:rsid w:val="002515FE"/>
    <w:pPr>
      <w:ind w:left="720"/>
      <w:contextualSpacing/>
    </w:pPr>
  </w:style>
  <w:style w:type="character" w:styleId="nfasisintenso">
    <w:name w:val="Intense Emphasis"/>
    <w:basedOn w:val="Fuentedeprrafopredeter"/>
    <w:uiPriority w:val="21"/>
    <w:qFormat/>
    <w:rsid w:val="002515FE"/>
    <w:rPr>
      <w:i/>
      <w:iCs/>
      <w:color w:val="0F4761" w:themeColor="accent1" w:themeShade="BF"/>
    </w:rPr>
  </w:style>
  <w:style w:type="paragraph" w:styleId="Citadestacada">
    <w:name w:val="Intense Quote"/>
    <w:basedOn w:val="Normal"/>
    <w:next w:val="Normal"/>
    <w:link w:val="CitadestacadaCar"/>
    <w:uiPriority w:val="30"/>
    <w:qFormat/>
    <w:rsid w:val="002515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15FE"/>
    <w:rPr>
      <w:i/>
      <w:iCs/>
      <w:color w:val="0F4761" w:themeColor="accent1" w:themeShade="BF"/>
    </w:rPr>
  </w:style>
  <w:style w:type="character" w:styleId="Referenciaintensa">
    <w:name w:val="Intense Reference"/>
    <w:basedOn w:val="Fuentedeprrafopredeter"/>
    <w:uiPriority w:val="32"/>
    <w:qFormat/>
    <w:rsid w:val="002515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267547">
      <w:bodyDiv w:val="1"/>
      <w:marLeft w:val="0"/>
      <w:marRight w:val="0"/>
      <w:marTop w:val="0"/>
      <w:marBottom w:val="0"/>
      <w:divBdr>
        <w:top w:val="none" w:sz="0" w:space="0" w:color="auto"/>
        <w:left w:val="none" w:sz="0" w:space="0" w:color="auto"/>
        <w:bottom w:val="none" w:sz="0" w:space="0" w:color="auto"/>
        <w:right w:val="none" w:sz="0" w:space="0" w:color="auto"/>
      </w:divBdr>
    </w:div>
    <w:div w:id="58310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2382</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ALFREDO PAREDES CUYA</dc:creator>
  <cp:keywords/>
  <dc:description/>
  <cp:lastModifiedBy>RICARDO ALFREDO PAREDES CUYA</cp:lastModifiedBy>
  <cp:revision>1</cp:revision>
  <dcterms:created xsi:type="dcterms:W3CDTF">2024-10-23T16:34:00Z</dcterms:created>
  <dcterms:modified xsi:type="dcterms:W3CDTF">2024-10-23T16:41:00Z</dcterms:modified>
</cp:coreProperties>
</file>