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95"/>
      </w:tblGrid>
      <w:tr w:rsidR="005F2CFB" w14:paraId="51A5CF3E" w14:textId="77777777" w:rsidTr="00AA7711">
        <w:trPr>
          <w:trHeight w:val="320"/>
        </w:trPr>
        <w:tc>
          <w:tcPr>
            <w:tcW w:w="9295" w:type="dxa"/>
            <w:shd w:val="clear" w:color="auto" w:fill="auto"/>
            <w:vAlign w:val="center"/>
          </w:tcPr>
          <w:p w14:paraId="582D01AB" w14:textId="2CCC5224" w:rsidR="005F2CFB" w:rsidRPr="00D07749" w:rsidRDefault="005F2CFB" w:rsidP="005F2CFB">
            <w:pPr>
              <w:pStyle w:val="Prrafodelista"/>
              <w:widowControl w:val="0"/>
              <w:numPr>
                <w:ilvl w:val="0"/>
                <w:numId w:val="6"/>
              </w:numPr>
              <w:ind w:left="447"/>
              <w:rPr>
                <w:rFonts w:ascii="Arial" w:eastAsia="Arial" w:hAnsi="Arial" w:cs="Arial"/>
                <w:b/>
                <w:color w:val="FFFFFF"/>
              </w:rPr>
            </w:pPr>
            <w:r w:rsidRPr="00D07749">
              <w:rPr>
                <w:rFonts w:ascii="Arial" w:eastAsia="Arial" w:hAnsi="Arial" w:cs="Arial"/>
                <w:b/>
              </w:rPr>
              <w:t>Objetivo:</w:t>
            </w:r>
          </w:p>
        </w:tc>
      </w:tr>
      <w:tr w:rsidR="0035613B" w:rsidRPr="00D07749" w14:paraId="413F2087" w14:textId="77777777" w:rsidTr="00AA7711">
        <w:trPr>
          <w:trHeight w:val="711"/>
        </w:trPr>
        <w:tc>
          <w:tcPr>
            <w:tcW w:w="9295" w:type="dxa"/>
            <w:vAlign w:val="center"/>
          </w:tcPr>
          <w:p w14:paraId="5F685985" w14:textId="05B6901C" w:rsidR="0035613B" w:rsidRPr="00D07749" w:rsidRDefault="00BF2497" w:rsidP="0035613B">
            <w:pPr>
              <w:widowControl w:val="0"/>
              <w:jc w:val="both"/>
              <w:rPr>
                <w:rFonts w:ascii="Arial" w:eastAsia="Arial" w:hAnsi="Arial" w:cs="Arial"/>
              </w:rPr>
            </w:pPr>
            <w:r w:rsidRPr="00D07749">
              <w:rPr>
                <w:rFonts w:ascii="Arial" w:eastAsia="Arial" w:hAnsi="Arial" w:cs="Arial"/>
              </w:rPr>
              <w:t>Orientar al personal de la unidad de modernización sobre como se desarrollarán las actividades para que cada oficina incorpore principios y herramientas para ser más efectivos.</w:t>
            </w:r>
          </w:p>
        </w:tc>
      </w:tr>
    </w:tbl>
    <w:p w14:paraId="23D88AC9" w14:textId="77777777" w:rsidR="005F2CFB" w:rsidRPr="00D07749" w:rsidRDefault="005F2CFB"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e"/>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9"/>
      </w:tblGrid>
      <w:tr w:rsidR="001F42CB" w:rsidRPr="00D07749" w14:paraId="24785B38" w14:textId="77777777" w:rsidTr="00EC4A51">
        <w:trPr>
          <w:trHeight w:val="428"/>
        </w:trPr>
        <w:tc>
          <w:tcPr>
            <w:tcW w:w="9309" w:type="dxa"/>
            <w:shd w:val="clear" w:color="auto" w:fill="auto"/>
            <w:vAlign w:val="center"/>
          </w:tcPr>
          <w:p w14:paraId="3F43BB61" w14:textId="78B7C811" w:rsidR="001F42CB" w:rsidRPr="00D07749" w:rsidRDefault="00BF2497" w:rsidP="0084245F">
            <w:pPr>
              <w:pStyle w:val="Prrafodelista"/>
              <w:widowControl w:val="0"/>
              <w:numPr>
                <w:ilvl w:val="0"/>
                <w:numId w:val="6"/>
              </w:numPr>
              <w:pBdr>
                <w:top w:val="nil"/>
                <w:left w:val="nil"/>
                <w:bottom w:val="nil"/>
                <w:right w:val="nil"/>
                <w:between w:val="nil"/>
              </w:pBdr>
              <w:ind w:left="447"/>
              <w:rPr>
                <w:rFonts w:ascii="Arial" w:eastAsia="Arial" w:hAnsi="Arial" w:cs="Arial"/>
                <w:b/>
              </w:rPr>
            </w:pPr>
            <w:r w:rsidRPr="00D07749">
              <w:rPr>
                <w:rFonts w:ascii="Arial" w:eastAsia="Arial" w:hAnsi="Arial" w:cs="Arial"/>
                <w:b/>
              </w:rPr>
              <w:t>Orientación General</w:t>
            </w:r>
            <w:r w:rsidR="00967A29" w:rsidRPr="00D07749">
              <w:rPr>
                <w:rFonts w:ascii="Arial" w:eastAsia="Arial" w:hAnsi="Arial" w:cs="Arial"/>
                <w:b/>
              </w:rPr>
              <w:t>:</w:t>
            </w:r>
          </w:p>
        </w:tc>
      </w:tr>
      <w:tr w:rsidR="00BF2497" w:rsidRPr="00D07749" w14:paraId="1717B2D4" w14:textId="77777777" w:rsidTr="00D07749">
        <w:trPr>
          <w:trHeight w:val="1051"/>
        </w:trPr>
        <w:tc>
          <w:tcPr>
            <w:tcW w:w="9309" w:type="dxa"/>
            <w:vAlign w:val="center"/>
          </w:tcPr>
          <w:p w14:paraId="5B6043D9" w14:textId="62621AF4" w:rsidR="00BF2497" w:rsidRPr="00D07749" w:rsidRDefault="00BF2497" w:rsidP="00D07749">
            <w:pPr>
              <w:widowControl w:val="0"/>
              <w:pBdr>
                <w:top w:val="nil"/>
                <w:left w:val="nil"/>
                <w:bottom w:val="nil"/>
                <w:right w:val="nil"/>
                <w:between w:val="nil"/>
              </w:pBdr>
              <w:spacing w:line="259" w:lineRule="auto"/>
              <w:jc w:val="both"/>
              <w:rPr>
                <w:rFonts w:ascii="Arial" w:eastAsia="Arial" w:hAnsi="Arial" w:cs="Arial"/>
              </w:rPr>
            </w:pPr>
            <w:r w:rsidRPr="00D07749">
              <w:rPr>
                <w:rFonts w:ascii="Arial" w:eastAsia="Arial" w:hAnsi="Arial" w:cs="Arial"/>
              </w:rPr>
              <w:t xml:space="preserve">Modernizar las oficinas UNTELS en resumen significa guiarlos a que adquieran una nueva cultura de trabajo acordes a los </w:t>
            </w:r>
            <w:r w:rsidR="00D07749" w:rsidRPr="00D07749">
              <w:rPr>
                <w:rFonts w:ascii="Arial" w:eastAsia="Arial" w:hAnsi="Arial" w:cs="Arial"/>
              </w:rPr>
              <w:t>nuevos</w:t>
            </w:r>
            <w:r w:rsidRPr="00D07749">
              <w:rPr>
                <w:rFonts w:ascii="Arial" w:eastAsia="Arial" w:hAnsi="Arial" w:cs="Arial"/>
              </w:rPr>
              <w:t xml:space="preserve"> desafíos de la educación superior. La gestión </w:t>
            </w:r>
            <w:r w:rsidR="00D07749" w:rsidRPr="00D07749">
              <w:rPr>
                <w:rFonts w:ascii="Arial" w:eastAsia="Arial" w:hAnsi="Arial" w:cs="Arial"/>
              </w:rPr>
              <w:t>pública</w:t>
            </w:r>
            <w:r w:rsidRPr="00D07749">
              <w:rPr>
                <w:rFonts w:ascii="Arial" w:eastAsia="Arial" w:hAnsi="Arial" w:cs="Arial"/>
              </w:rPr>
              <w:t xml:space="preserve"> y la transformación digital</w:t>
            </w:r>
          </w:p>
        </w:tc>
      </w:tr>
    </w:tbl>
    <w:p w14:paraId="6A93D941" w14:textId="4502725F" w:rsidR="00BF2497" w:rsidRPr="00D07749" w:rsidRDefault="00BF2497"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e"/>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9"/>
      </w:tblGrid>
      <w:tr w:rsidR="00BF2497" w:rsidRPr="00BF2497" w14:paraId="16FE0FA1" w14:textId="77777777" w:rsidTr="00D07749">
        <w:trPr>
          <w:trHeight w:val="452"/>
        </w:trPr>
        <w:tc>
          <w:tcPr>
            <w:tcW w:w="9309" w:type="dxa"/>
            <w:shd w:val="clear" w:color="auto" w:fill="auto"/>
            <w:vAlign w:val="center"/>
          </w:tcPr>
          <w:p w14:paraId="24DEEB85" w14:textId="380CF316" w:rsidR="00BF2497" w:rsidRPr="00D07749" w:rsidRDefault="00BF2497" w:rsidP="00EC4A51">
            <w:pPr>
              <w:pStyle w:val="Prrafodelista"/>
              <w:widowControl w:val="0"/>
              <w:numPr>
                <w:ilvl w:val="0"/>
                <w:numId w:val="6"/>
              </w:numPr>
              <w:pBdr>
                <w:top w:val="nil"/>
                <w:left w:val="nil"/>
                <w:bottom w:val="nil"/>
                <w:right w:val="nil"/>
                <w:between w:val="nil"/>
              </w:pBdr>
              <w:ind w:left="449"/>
              <w:jc w:val="both"/>
              <w:rPr>
                <w:rFonts w:ascii="Arial" w:eastAsia="Arial" w:hAnsi="Arial" w:cs="Arial"/>
                <w:b/>
                <w:color w:val="000000"/>
              </w:rPr>
            </w:pPr>
            <w:r w:rsidRPr="00D07749">
              <w:rPr>
                <w:rFonts w:ascii="Arial" w:eastAsia="Arial" w:hAnsi="Arial" w:cs="Arial"/>
                <w:b/>
              </w:rPr>
              <w:t>Visión sistémica</w:t>
            </w:r>
            <w:r w:rsidRPr="00D07749">
              <w:rPr>
                <w:rFonts w:ascii="Arial" w:eastAsia="Arial" w:hAnsi="Arial" w:cs="Arial"/>
                <w:b/>
                <w:color w:val="000000"/>
              </w:rPr>
              <w:t xml:space="preserve"> </w:t>
            </w:r>
          </w:p>
        </w:tc>
      </w:tr>
      <w:tr w:rsidR="00BF2497" w:rsidRPr="00BF2497" w14:paraId="42C3F19D" w14:textId="77777777" w:rsidTr="00D07749">
        <w:trPr>
          <w:trHeight w:val="3033"/>
        </w:trPr>
        <w:tc>
          <w:tcPr>
            <w:tcW w:w="9309" w:type="dxa"/>
            <w:vAlign w:val="center"/>
          </w:tcPr>
          <w:p w14:paraId="051A5155" w14:textId="327AC28B" w:rsidR="00BF2497" w:rsidRPr="00D07749" w:rsidRDefault="00EC4A51" w:rsidP="00BF2497">
            <w:pPr>
              <w:pStyle w:val="Prrafodelista"/>
              <w:widowControl w:val="0"/>
              <w:numPr>
                <w:ilvl w:val="1"/>
                <w:numId w:val="12"/>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rPr>
              <w:t>Llevar</w:t>
            </w:r>
            <w:r w:rsidR="00BF2497" w:rsidRPr="00D07749">
              <w:rPr>
                <w:rFonts w:ascii="Arial" w:eastAsia="Arial" w:hAnsi="Arial" w:cs="Arial"/>
              </w:rPr>
              <w:t xml:space="preserve"> una oficina que labora de una forma 1 hacia una nueva forma de el</w:t>
            </w:r>
            <w:r w:rsidR="004C7F7F" w:rsidRPr="00D07749">
              <w:rPr>
                <w:rFonts w:ascii="Arial" w:eastAsia="Arial" w:hAnsi="Arial" w:cs="Arial"/>
              </w:rPr>
              <w:t>a</w:t>
            </w:r>
            <w:r w:rsidR="00BF2497" w:rsidRPr="00D07749">
              <w:rPr>
                <w:rFonts w:ascii="Arial" w:eastAsia="Arial" w:hAnsi="Arial" w:cs="Arial"/>
              </w:rPr>
              <w:t>b</w:t>
            </w:r>
            <w:r w:rsidR="004C7F7F" w:rsidRPr="00D07749">
              <w:rPr>
                <w:rFonts w:ascii="Arial" w:eastAsia="Arial" w:hAnsi="Arial" w:cs="Arial"/>
              </w:rPr>
              <w:t>o</w:t>
            </w:r>
            <w:r w:rsidR="00BF2497" w:rsidRPr="00D07749">
              <w:rPr>
                <w:rFonts w:ascii="Arial" w:eastAsia="Arial" w:hAnsi="Arial" w:cs="Arial"/>
              </w:rPr>
              <w:t>rar 2 requiere de comprender además de la parte técnica, la psicología organizacional y de las personas</w:t>
            </w:r>
            <w:r w:rsidR="00BF2497" w:rsidRPr="00D07749">
              <w:rPr>
                <w:rFonts w:ascii="Arial" w:eastAsia="Arial" w:hAnsi="Arial" w:cs="Arial"/>
                <w:color w:val="000000"/>
              </w:rPr>
              <w:t xml:space="preserve"> </w:t>
            </w:r>
          </w:p>
          <w:p w14:paraId="6FE14350" w14:textId="3F186427" w:rsidR="00BF2497" w:rsidRPr="00D07749" w:rsidRDefault="00BF2497" w:rsidP="00BF2497">
            <w:pPr>
              <w:pStyle w:val="Prrafodelista"/>
              <w:widowControl w:val="0"/>
              <w:numPr>
                <w:ilvl w:val="1"/>
                <w:numId w:val="12"/>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color w:val="000000"/>
              </w:rPr>
              <w:t xml:space="preserve">El pasar de </w:t>
            </w:r>
            <w:r w:rsidR="00D07749" w:rsidRPr="00D07749">
              <w:rPr>
                <w:rFonts w:ascii="Arial" w:eastAsia="Arial" w:hAnsi="Arial" w:cs="Arial"/>
                <w:color w:val="000000"/>
              </w:rPr>
              <w:t>una oficina</w:t>
            </w:r>
            <w:r w:rsidRPr="00D07749">
              <w:rPr>
                <w:rFonts w:ascii="Arial" w:eastAsia="Arial" w:hAnsi="Arial" w:cs="Arial"/>
                <w:color w:val="000000"/>
              </w:rPr>
              <w:t xml:space="preserve"> de un estado situacional 1 a un estado situacional 2, en administración se estudia bajo el tema de “gestión del cambio” (change man</w:t>
            </w:r>
            <w:r w:rsidR="00D07749">
              <w:rPr>
                <w:rFonts w:ascii="Arial" w:eastAsia="Arial" w:hAnsi="Arial" w:cs="Arial"/>
                <w:color w:val="000000"/>
              </w:rPr>
              <w:t>a</w:t>
            </w:r>
            <w:r w:rsidRPr="00D07749">
              <w:rPr>
                <w:rFonts w:ascii="Arial" w:eastAsia="Arial" w:hAnsi="Arial" w:cs="Arial"/>
                <w:color w:val="000000"/>
              </w:rPr>
              <w:t>gment), y existen diferentes enfoques</w:t>
            </w:r>
          </w:p>
          <w:p w14:paraId="2BAA63D0" w14:textId="2F046990" w:rsidR="00BF2497" w:rsidRPr="00D07749" w:rsidRDefault="00BF2497" w:rsidP="00BF2497">
            <w:pPr>
              <w:pStyle w:val="Prrafodelista"/>
              <w:widowControl w:val="0"/>
              <w:numPr>
                <w:ilvl w:val="1"/>
                <w:numId w:val="12"/>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color w:val="000000"/>
              </w:rPr>
              <w:t xml:space="preserve">No basta cambiar reglamentos ni sistemas informáticos, lo principal es el liderazgo de los jefes de oficina para mostrar con el ejemplo la adopción de esta nueva cultura de trabajo. Capacitar personalmente, recompensar </w:t>
            </w:r>
            <w:r w:rsidR="00EC4A51" w:rsidRPr="00D07749">
              <w:rPr>
                <w:rFonts w:ascii="Arial" w:eastAsia="Arial" w:hAnsi="Arial" w:cs="Arial"/>
                <w:color w:val="000000"/>
              </w:rPr>
              <w:t>y promover el dialogo abierto para realizar los ajustes necesarios</w:t>
            </w:r>
          </w:p>
        </w:tc>
      </w:tr>
    </w:tbl>
    <w:p w14:paraId="09EA8599" w14:textId="05140551" w:rsidR="00BF2497" w:rsidRPr="00D07749" w:rsidRDefault="00BF2497"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e"/>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9"/>
      </w:tblGrid>
      <w:tr w:rsidR="00EC4A51" w:rsidRPr="00BF2497" w14:paraId="089BE4E7" w14:textId="77777777" w:rsidTr="00D07749">
        <w:trPr>
          <w:trHeight w:val="493"/>
        </w:trPr>
        <w:tc>
          <w:tcPr>
            <w:tcW w:w="9309" w:type="dxa"/>
            <w:shd w:val="clear" w:color="auto" w:fill="auto"/>
            <w:vAlign w:val="center"/>
          </w:tcPr>
          <w:p w14:paraId="5A5BA37D" w14:textId="5C78C7FD" w:rsidR="00EC4A51" w:rsidRPr="00D07749" w:rsidRDefault="00EC4A51" w:rsidP="00EC4A51">
            <w:pPr>
              <w:pStyle w:val="Prrafodelista"/>
              <w:widowControl w:val="0"/>
              <w:numPr>
                <w:ilvl w:val="0"/>
                <w:numId w:val="6"/>
              </w:numPr>
              <w:pBdr>
                <w:top w:val="nil"/>
                <w:left w:val="nil"/>
                <w:bottom w:val="nil"/>
                <w:right w:val="nil"/>
                <w:between w:val="nil"/>
              </w:pBdr>
              <w:ind w:left="449"/>
              <w:jc w:val="both"/>
              <w:rPr>
                <w:rFonts w:ascii="Arial" w:eastAsia="Arial" w:hAnsi="Arial" w:cs="Arial"/>
                <w:b/>
                <w:color w:val="000000"/>
              </w:rPr>
            </w:pPr>
            <w:r w:rsidRPr="00D07749">
              <w:rPr>
                <w:rFonts w:ascii="Arial" w:eastAsia="Arial" w:hAnsi="Arial" w:cs="Arial"/>
                <w:b/>
              </w:rPr>
              <w:t>Elementos que se tratarán en el proceso de Modernización</w:t>
            </w:r>
            <w:r w:rsidRPr="00D07749">
              <w:rPr>
                <w:rFonts w:ascii="Arial" w:eastAsia="Arial" w:hAnsi="Arial" w:cs="Arial"/>
                <w:b/>
                <w:color w:val="000000"/>
              </w:rPr>
              <w:t xml:space="preserve"> </w:t>
            </w:r>
          </w:p>
        </w:tc>
      </w:tr>
      <w:tr w:rsidR="00EC4A51" w:rsidRPr="00BF2497" w14:paraId="0368976D" w14:textId="77777777" w:rsidTr="00D07749">
        <w:trPr>
          <w:trHeight w:val="2187"/>
        </w:trPr>
        <w:tc>
          <w:tcPr>
            <w:tcW w:w="9309" w:type="dxa"/>
            <w:vAlign w:val="center"/>
          </w:tcPr>
          <w:p w14:paraId="1E684754" w14:textId="492E5B64" w:rsidR="00EC4A51" w:rsidRPr="00D07749" w:rsidRDefault="00EC4A51" w:rsidP="00EC4A51">
            <w:pPr>
              <w:pStyle w:val="Prrafodelista"/>
              <w:widowControl w:val="0"/>
              <w:numPr>
                <w:ilvl w:val="1"/>
                <w:numId w:val="13"/>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rPr>
              <w:t xml:space="preserve">Los elementos que se trataran están alineados a la </w:t>
            </w:r>
            <w:r w:rsidR="007E0680">
              <w:rPr>
                <w:rFonts w:ascii="Arial" w:eastAsia="Arial" w:hAnsi="Arial" w:cs="Arial"/>
              </w:rPr>
              <w:t>P</w:t>
            </w:r>
            <w:r w:rsidRPr="00D07749">
              <w:rPr>
                <w:rFonts w:ascii="Arial" w:eastAsia="Arial" w:hAnsi="Arial" w:cs="Arial"/>
              </w:rPr>
              <w:t>olítica</w:t>
            </w:r>
            <w:r w:rsidR="007E0680">
              <w:rPr>
                <w:rFonts w:ascii="Arial" w:eastAsia="Arial" w:hAnsi="Arial" w:cs="Arial"/>
              </w:rPr>
              <w:t xml:space="preserve"> N</w:t>
            </w:r>
            <w:r w:rsidRPr="00D07749">
              <w:rPr>
                <w:rFonts w:ascii="Arial" w:eastAsia="Arial" w:hAnsi="Arial" w:cs="Arial"/>
              </w:rPr>
              <w:t xml:space="preserve">acional de </w:t>
            </w:r>
            <w:r w:rsidR="007E0680">
              <w:rPr>
                <w:rFonts w:ascii="Arial" w:eastAsia="Arial" w:hAnsi="Arial" w:cs="Arial"/>
              </w:rPr>
              <w:t>M</w:t>
            </w:r>
            <w:r w:rsidRPr="00D07749">
              <w:rPr>
                <w:rFonts w:ascii="Arial" w:eastAsia="Arial" w:hAnsi="Arial" w:cs="Arial"/>
              </w:rPr>
              <w:t xml:space="preserve">odernización de la </w:t>
            </w:r>
            <w:r w:rsidR="007E0680">
              <w:rPr>
                <w:rFonts w:ascii="Arial" w:eastAsia="Arial" w:hAnsi="Arial" w:cs="Arial"/>
              </w:rPr>
              <w:t>G</w:t>
            </w:r>
            <w:r w:rsidRPr="00D07749">
              <w:rPr>
                <w:rFonts w:ascii="Arial" w:eastAsia="Arial" w:hAnsi="Arial" w:cs="Arial"/>
              </w:rPr>
              <w:t xml:space="preserve">estión </w:t>
            </w:r>
            <w:r w:rsidR="007E0680">
              <w:rPr>
                <w:rFonts w:ascii="Arial" w:eastAsia="Arial" w:hAnsi="Arial" w:cs="Arial"/>
              </w:rPr>
              <w:t>P</w:t>
            </w:r>
            <w:r w:rsidRPr="00D07749">
              <w:rPr>
                <w:rFonts w:ascii="Arial" w:eastAsia="Arial" w:hAnsi="Arial" w:cs="Arial"/>
              </w:rPr>
              <w:t>ública</w:t>
            </w:r>
            <w:r w:rsidR="00B10F55">
              <w:rPr>
                <w:rFonts w:ascii="Arial" w:eastAsia="Arial" w:hAnsi="Arial" w:cs="Arial"/>
              </w:rPr>
              <w:t xml:space="preserve"> a 2030</w:t>
            </w:r>
            <w:r w:rsidR="004C7F7F" w:rsidRPr="00D07749">
              <w:rPr>
                <w:rFonts w:ascii="Arial" w:eastAsia="Arial" w:hAnsi="Arial" w:cs="Arial"/>
              </w:rPr>
              <w:t xml:space="preserve"> (</w:t>
            </w:r>
            <w:r w:rsidR="007E0680">
              <w:rPr>
                <w:rFonts w:ascii="Arial" w:eastAsia="Arial" w:hAnsi="Arial" w:cs="Arial"/>
              </w:rPr>
              <w:t xml:space="preserve">Ver </w:t>
            </w:r>
            <w:r w:rsidR="004C7F7F" w:rsidRPr="00D07749">
              <w:rPr>
                <w:rFonts w:ascii="Arial" w:eastAsia="Arial" w:hAnsi="Arial" w:cs="Arial"/>
              </w:rPr>
              <w:t>Anexo 1)</w:t>
            </w:r>
            <w:r w:rsidRPr="00D07749">
              <w:rPr>
                <w:rFonts w:ascii="Arial" w:eastAsia="Arial" w:hAnsi="Arial" w:cs="Arial"/>
              </w:rPr>
              <w:t xml:space="preserve">, y la </w:t>
            </w:r>
            <w:r w:rsidR="007E0680">
              <w:rPr>
                <w:rFonts w:ascii="Arial" w:eastAsia="Arial" w:hAnsi="Arial" w:cs="Arial"/>
              </w:rPr>
              <w:t>P</w:t>
            </w:r>
            <w:r w:rsidRPr="00D07749">
              <w:rPr>
                <w:rFonts w:ascii="Arial" w:eastAsia="Arial" w:hAnsi="Arial" w:cs="Arial"/>
              </w:rPr>
              <w:t xml:space="preserve">olítica </w:t>
            </w:r>
            <w:r w:rsidR="007E0680">
              <w:rPr>
                <w:rFonts w:ascii="Arial" w:eastAsia="Arial" w:hAnsi="Arial" w:cs="Arial"/>
              </w:rPr>
              <w:t>N</w:t>
            </w:r>
            <w:r w:rsidRPr="00D07749">
              <w:rPr>
                <w:rFonts w:ascii="Arial" w:eastAsia="Arial" w:hAnsi="Arial" w:cs="Arial"/>
              </w:rPr>
              <w:t xml:space="preserve">acional de </w:t>
            </w:r>
            <w:r w:rsidR="007E0680">
              <w:rPr>
                <w:rFonts w:ascii="Arial" w:eastAsia="Arial" w:hAnsi="Arial" w:cs="Arial"/>
              </w:rPr>
              <w:t>T</w:t>
            </w:r>
            <w:r w:rsidRPr="00D07749">
              <w:rPr>
                <w:rFonts w:ascii="Arial" w:eastAsia="Arial" w:hAnsi="Arial" w:cs="Arial"/>
              </w:rPr>
              <w:t>ransformación</w:t>
            </w:r>
            <w:r w:rsidR="007E0680">
              <w:rPr>
                <w:rFonts w:ascii="Arial" w:eastAsia="Arial" w:hAnsi="Arial" w:cs="Arial"/>
              </w:rPr>
              <w:t xml:space="preserve"> D</w:t>
            </w:r>
            <w:r w:rsidRPr="00D07749">
              <w:rPr>
                <w:rFonts w:ascii="Arial" w:eastAsia="Arial" w:hAnsi="Arial" w:cs="Arial"/>
              </w:rPr>
              <w:t>igital</w:t>
            </w:r>
            <w:r w:rsidR="004C7F7F" w:rsidRPr="00D07749">
              <w:rPr>
                <w:rFonts w:ascii="Arial" w:eastAsia="Arial" w:hAnsi="Arial" w:cs="Arial"/>
              </w:rPr>
              <w:t xml:space="preserve"> (</w:t>
            </w:r>
            <w:r w:rsidR="00D07749">
              <w:rPr>
                <w:rFonts w:ascii="Arial" w:eastAsia="Arial" w:hAnsi="Arial" w:cs="Arial"/>
              </w:rPr>
              <w:t xml:space="preserve">Ver </w:t>
            </w:r>
            <w:r w:rsidR="004C7F7F" w:rsidRPr="00D07749">
              <w:rPr>
                <w:rFonts w:ascii="Arial" w:eastAsia="Arial" w:hAnsi="Arial" w:cs="Arial"/>
              </w:rPr>
              <w:t>Anexo 2)</w:t>
            </w:r>
          </w:p>
          <w:p w14:paraId="649D7C9C" w14:textId="77777777" w:rsidR="00EC4A51" w:rsidRPr="00D07749" w:rsidRDefault="00EC4A51" w:rsidP="00EC4A51">
            <w:pPr>
              <w:pStyle w:val="Prrafodelista"/>
              <w:widowControl w:val="0"/>
              <w:numPr>
                <w:ilvl w:val="1"/>
                <w:numId w:val="13"/>
              </w:numPr>
              <w:pBdr>
                <w:top w:val="nil"/>
                <w:left w:val="nil"/>
                <w:bottom w:val="nil"/>
                <w:right w:val="nil"/>
                <w:between w:val="nil"/>
              </w:pBdr>
              <w:spacing w:line="276" w:lineRule="auto"/>
              <w:ind w:left="449"/>
              <w:jc w:val="both"/>
              <w:rPr>
                <w:rFonts w:ascii="Arial" w:eastAsia="Arial" w:hAnsi="Arial" w:cs="Arial"/>
                <w:color w:val="000000"/>
              </w:rPr>
            </w:pPr>
            <w:r w:rsidRPr="00D07749">
              <w:rPr>
                <w:rFonts w:ascii="Arial" w:eastAsia="Arial" w:hAnsi="Arial" w:cs="Arial"/>
              </w:rPr>
              <w:t>Los elementos a trabajar son los siguientes:</w:t>
            </w:r>
          </w:p>
          <w:p w14:paraId="0549C67F" w14:textId="16D95AD8"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Diseño Organizacional</w:t>
            </w:r>
          </w:p>
          <w:p w14:paraId="779CC3EC" w14:textId="2B7ED27B"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Talento humano</w:t>
            </w:r>
          </w:p>
          <w:p w14:paraId="32FAAB7E" w14:textId="0FF04EAC"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Planificación y</w:t>
            </w:r>
            <w:r w:rsidRPr="00D07749">
              <w:rPr>
                <w:rFonts w:ascii="Arial" w:eastAsia="Arial" w:hAnsi="Arial" w:cs="Arial"/>
                <w:color w:val="000000"/>
              </w:rPr>
              <w:t xml:space="preserve"> </w:t>
            </w:r>
            <w:r w:rsidRPr="00D07749">
              <w:rPr>
                <w:rFonts w:ascii="Arial" w:eastAsia="Arial" w:hAnsi="Arial" w:cs="Arial"/>
                <w:color w:val="000000"/>
              </w:rPr>
              <w:t>mejora continua</w:t>
            </w:r>
          </w:p>
          <w:p w14:paraId="4E9D4B8F" w14:textId="54F2E7EF" w:rsidR="00EC4A51" w:rsidRPr="00D07749" w:rsidRDefault="00EC4A51" w:rsidP="00D07749">
            <w:pPr>
              <w:pStyle w:val="Prrafodelista"/>
              <w:widowControl w:val="0"/>
              <w:numPr>
                <w:ilvl w:val="0"/>
                <w:numId w:val="14"/>
              </w:numPr>
              <w:pBdr>
                <w:top w:val="nil"/>
                <w:left w:val="nil"/>
                <w:bottom w:val="nil"/>
                <w:right w:val="nil"/>
                <w:between w:val="nil"/>
              </w:pBdr>
              <w:spacing w:line="276" w:lineRule="auto"/>
              <w:ind w:left="1013"/>
              <w:jc w:val="both"/>
              <w:rPr>
                <w:rFonts w:ascii="Arial" w:eastAsia="Arial" w:hAnsi="Arial" w:cs="Arial"/>
                <w:color w:val="000000"/>
              </w:rPr>
            </w:pPr>
            <w:r w:rsidRPr="00D07749">
              <w:rPr>
                <w:rFonts w:ascii="Arial" w:eastAsia="Arial" w:hAnsi="Arial" w:cs="Arial"/>
                <w:color w:val="000000"/>
              </w:rPr>
              <w:t>Transformación</w:t>
            </w:r>
            <w:r w:rsidRPr="00D07749">
              <w:rPr>
                <w:rFonts w:ascii="Arial" w:eastAsia="Arial" w:hAnsi="Arial" w:cs="Arial"/>
                <w:color w:val="000000"/>
              </w:rPr>
              <w:t xml:space="preserve"> </w:t>
            </w:r>
            <w:r w:rsidRPr="00D07749">
              <w:rPr>
                <w:rFonts w:ascii="Arial" w:eastAsia="Arial" w:hAnsi="Arial" w:cs="Arial"/>
                <w:color w:val="000000"/>
              </w:rPr>
              <w:t>digital</w:t>
            </w:r>
          </w:p>
        </w:tc>
      </w:tr>
    </w:tbl>
    <w:p w14:paraId="6C1CB9E2" w14:textId="2513FB8E" w:rsidR="00BF2497" w:rsidRPr="00D07749" w:rsidRDefault="00BF2497" w:rsidP="005F2CFB">
      <w:pPr>
        <w:widowControl w:val="0"/>
        <w:pBdr>
          <w:top w:val="nil"/>
          <w:left w:val="nil"/>
          <w:bottom w:val="nil"/>
          <w:right w:val="nil"/>
          <w:between w:val="nil"/>
        </w:pBdr>
        <w:spacing w:after="0"/>
        <w:jc w:val="both"/>
        <w:rPr>
          <w:rFonts w:ascii="Arial" w:eastAsia="Arial" w:hAnsi="Arial" w:cs="Arial"/>
          <w:b/>
          <w:color w:val="000000"/>
        </w:rPr>
      </w:pPr>
    </w:p>
    <w:tbl>
      <w:tblPr>
        <w:tblStyle w:val="aff"/>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F42CB" w:rsidRPr="00D07749" w14:paraId="04C05C2C" w14:textId="77777777" w:rsidTr="00D07749">
        <w:trPr>
          <w:trHeight w:val="524"/>
        </w:trPr>
        <w:tc>
          <w:tcPr>
            <w:tcW w:w="9356" w:type="dxa"/>
            <w:shd w:val="clear" w:color="auto" w:fill="auto"/>
            <w:vAlign w:val="center"/>
          </w:tcPr>
          <w:p w14:paraId="23D6DBF0" w14:textId="016D523F" w:rsidR="001F42CB" w:rsidRPr="00D07749" w:rsidRDefault="00EC4A51" w:rsidP="00EC4A51">
            <w:pPr>
              <w:pStyle w:val="Prrafodelista"/>
              <w:widowControl w:val="0"/>
              <w:numPr>
                <w:ilvl w:val="0"/>
                <w:numId w:val="6"/>
              </w:numPr>
              <w:pBdr>
                <w:top w:val="nil"/>
                <w:left w:val="nil"/>
                <w:bottom w:val="nil"/>
                <w:right w:val="nil"/>
                <w:between w:val="nil"/>
              </w:pBdr>
              <w:ind w:left="447"/>
              <w:rPr>
                <w:rFonts w:ascii="Arial" w:eastAsia="Arial" w:hAnsi="Arial" w:cs="Arial"/>
                <w:b/>
              </w:rPr>
            </w:pPr>
            <w:r w:rsidRPr="00D07749">
              <w:rPr>
                <w:rFonts w:ascii="Arial" w:eastAsia="Arial" w:hAnsi="Arial" w:cs="Arial"/>
                <w:b/>
              </w:rPr>
              <w:t>Etapas del proceso de modernización</w:t>
            </w:r>
          </w:p>
        </w:tc>
      </w:tr>
      <w:tr w:rsidR="001F42CB" w:rsidRPr="00D07749" w14:paraId="2F2FE89E" w14:textId="77777777" w:rsidTr="00D07749">
        <w:trPr>
          <w:trHeight w:val="2902"/>
        </w:trPr>
        <w:tc>
          <w:tcPr>
            <w:tcW w:w="9356" w:type="dxa"/>
            <w:vAlign w:val="center"/>
          </w:tcPr>
          <w:p w14:paraId="6E4E9020" w14:textId="1A788010" w:rsidR="001F42CB" w:rsidRPr="00D07749" w:rsidRDefault="00EC4A51"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rPr>
            </w:pPr>
            <w:r w:rsidRPr="00D07749">
              <w:rPr>
                <w:rFonts w:ascii="Arial" w:eastAsia="Arial" w:hAnsi="Arial" w:cs="Arial"/>
              </w:rPr>
              <w:t>El Diagnostico incluye:</w:t>
            </w:r>
          </w:p>
          <w:p w14:paraId="48F7B4F6" w14:textId="2C64CC8F" w:rsidR="00EC4A51" w:rsidRPr="00D07749" w:rsidRDefault="00EC4A51" w:rsidP="00D07749">
            <w:pPr>
              <w:pStyle w:val="Prrafodelista"/>
              <w:widowControl w:val="0"/>
              <w:numPr>
                <w:ilvl w:val="0"/>
                <w:numId w:val="16"/>
              </w:numPr>
              <w:pBdr>
                <w:top w:val="nil"/>
                <w:left w:val="nil"/>
                <w:bottom w:val="nil"/>
                <w:right w:val="nil"/>
                <w:between w:val="nil"/>
              </w:pBdr>
              <w:spacing w:line="276" w:lineRule="auto"/>
              <w:ind w:left="1013"/>
              <w:jc w:val="both"/>
              <w:rPr>
                <w:rFonts w:ascii="Arial" w:eastAsia="Arial" w:hAnsi="Arial" w:cs="Arial"/>
              </w:rPr>
            </w:pPr>
            <w:r w:rsidRPr="00D07749">
              <w:rPr>
                <w:rFonts w:ascii="Arial" w:eastAsia="Arial" w:hAnsi="Arial" w:cs="Arial"/>
              </w:rPr>
              <w:t>Encuesta Google anónima</w:t>
            </w:r>
          </w:p>
          <w:p w14:paraId="32085148" w14:textId="79EA75F8" w:rsidR="00EC4A51" w:rsidRPr="00D07749" w:rsidRDefault="00EC4A51" w:rsidP="00D07749">
            <w:pPr>
              <w:pStyle w:val="Prrafodelista"/>
              <w:widowControl w:val="0"/>
              <w:numPr>
                <w:ilvl w:val="0"/>
                <w:numId w:val="16"/>
              </w:numPr>
              <w:pBdr>
                <w:top w:val="nil"/>
                <w:left w:val="nil"/>
                <w:bottom w:val="nil"/>
                <w:right w:val="nil"/>
                <w:between w:val="nil"/>
              </w:pBdr>
              <w:spacing w:line="276" w:lineRule="auto"/>
              <w:ind w:left="1013"/>
              <w:jc w:val="both"/>
              <w:rPr>
                <w:rFonts w:ascii="Arial" w:eastAsia="Arial" w:hAnsi="Arial" w:cs="Arial"/>
              </w:rPr>
            </w:pPr>
            <w:r w:rsidRPr="00D07749">
              <w:rPr>
                <w:rFonts w:ascii="Arial" w:eastAsia="Arial" w:hAnsi="Arial" w:cs="Arial"/>
              </w:rPr>
              <w:t xml:space="preserve">Verificación por el profesional de OPP de la lista de verificación </w:t>
            </w:r>
            <w:r w:rsidR="004C7F7F" w:rsidRPr="00D07749">
              <w:rPr>
                <w:rFonts w:ascii="Arial" w:eastAsia="Arial" w:hAnsi="Arial" w:cs="Arial"/>
              </w:rPr>
              <w:t>(</w:t>
            </w:r>
            <w:r w:rsidR="00D07749">
              <w:rPr>
                <w:rFonts w:ascii="Arial" w:eastAsia="Arial" w:hAnsi="Arial" w:cs="Arial"/>
              </w:rPr>
              <w:t xml:space="preserve">Ver </w:t>
            </w:r>
            <w:r w:rsidRPr="00D07749">
              <w:rPr>
                <w:rFonts w:ascii="Arial" w:eastAsia="Arial" w:hAnsi="Arial" w:cs="Arial"/>
              </w:rPr>
              <w:t>Anexo</w:t>
            </w:r>
            <w:r w:rsidR="004C7F7F" w:rsidRPr="00D07749">
              <w:rPr>
                <w:rFonts w:ascii="Arial" w:eastAsia="Arial" w:hAnsi="Arial" w:cs="Arial"/>
              </w:rPr>
              <w:t xml:space="preserve"> 3)</w:t>
            </w:r>
          </w:p>
          <w:p w14:paraId="006969F1" w14:textId="7183CE11" w:rsidR="00EC4A51" w:rsidRPr="00D07749" w:rsidRDefault="00EC4A51" w:rsidP="00D07749">
            <w:pPr>
              <w:pStyle w:val="Prrafodelista"/>
              <w:widowControl w:val="0"/>
              <w:numPr>
                <w:ilvl w:val="0"/>
                <w:numId w:val="16"/>
              </w:numPr>
              <w:pBdr>
                <w:top w:val="nil"/>
                <w:left w:val="nil"/>
                <w:bottom w:val="nil"/>
                <w:right w:val="nil"/>
                <w:between w:val="nil"/>
              </w:pBdr>
              <w:spacing w:line="276" w:lineRule="auto"/>
              <w:ind w:left="1013"/>
              <w:jc w:val="both"/>
              <w:rPr>
                <w:rFonts w:ascii="Arial" w:eastAsia="Arial" w:hAnsi="Arial" w:cs="Arial"/>
                <w:i/>
                <w:color w:val="000000"/>
              </w:rPr>
            </w:pPr>
            <w:r w:rsidRPr="00D07749">
              <w:rPr>
                <w:rFonts w:ascii="Arial" w:eastAsia="Arial" w:hAnsi="Arial" w:cs="Arial"/>
              </w:rPr>
              <w:t xml:space="preserve">Talleres grupales por el </w:t>
            </w:r>
            <w:r w:rsidRPr="00D07749">
              <w:rPr>
                <w:rFonts w:ascii="Arial" w:eastAsia="Arial" w:hAnsi="Arial" w:cs="Arial"/>
              </w:rPr>
              <w:t>profesional de OPP</w:t>
            </w:r>
          </w:p>
          <w:p w14:paraId="1353EDC0" w14:textId="133E9469" w:rsidR="00EC4A51" w:rsidRPr="00D07749" w:rsidRDefault="00D07749"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i/>
                <w:color w:val="000000"/>
              </w:rPr>
            </w:pPr>
            <w:r w:rsidRPr="00D07749">
              <w:rPr>
                <w:rFonts w:ascii="Arial" w:eastAsia="Arial" w:hAnsi="Arial" w:cs="Arial"/>
              </w:rPr>
              <w:t>Evaluación</w:t>
            </w:r>
            <w:r w:rsidR="00EC4A51" w:rsidRPr="00D07749">
              <w:rPr>
                <w:rFonts w:ascii="Arial" w:eastAsia="Arial" w:hAnsi="Arial" w:cs="Arial"/>
              </w:rPr>
              <w:t xml:space="preserve"> del </w:t>
            </w:r>
            <w:r w:rsidRPr="00D07749">
              <w:rPr>
                <w:rFonts w:ascii="Arial" w:eastAsia="Arial" w:hAnsi="Arial" w:cs="Arial"/>
              </w:rPr>
              <w:t>diagnóstico</w:t>
            </w:r>
            <w:r w:rsidR="00EC4A51" w:rsidRPr="00D07749">
              <w:rPr>
                <w:rFonts w:ascii="Arial" w:eastAsia="Arial" w:hAnsi="Arial" w:cs="Arial"/>
              </w:rPr>
              <w:t xml:space="preserve">, donde se </w:t>
            </w:r>
            <w:r w:rsidRPr="00D07749">
              <w:rPr>
                <w:rFonts w:ascii="Arial" w:eastAsia="Arial" w:hAnsi="Arial" w:cs="Arial"/>
              </w:rPr>
              <w:t>analizan</w:t>
            </w:r>
            <w:r w:rsidR="00EC4A51" w:rsidRPr="00D07749">
              <w:rPr>
                <w:rFonts w:ascii="Arial" w:eastAsia="Arial" w:hAnsi="Arial" w:cs="Arial"/>
              </w:rPr>
              <w:t xml:space="preserve"> la información recopilada y se </w:t>
            </w:r>
            <w:r w:rsidRPr="00D07749">
              <w:rPr>
                <w:rFonts w:ascii="Arial" w:eastAsia="Arial" w:hAnsi="Arial" w:cs="Arial"/>
              </w:rPr>
              <w:t>elaboran</w:t>
            </w:r>
            <w:r w:rsidR="00EC4A51" w:rsidRPr="00D07749">
              <w:rPr>
                <w:rFonts w:ascii="Arial" w:eastAsia="Arial" w:hAnsi="Arial" w:cs="Arial"/>
              </w:rPr>
              <w:t xml:space="preserve"> un plan de acción según las prioridades detectadas</w:t>
            </w:r>
          </w:p>
          <w:p w14:paraId="3304B525" w14:textId="5DD4A324" w:rsidR="00EC4A51" w:rsidRPr="00D07749" w:rsidRDefault="00D01A0E"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i/>
                <w:color w:val="000000"/>
              </w:rPr>
            </w:pPr>
            <w:r w:rsidRPr="00D07749">
              <w:rPr>
                <w:rFonts w:ascii="Arial" w:eastAsia="Arial" w:hAnsi="Arial" w:cs="Arial"/>
              </w:rPr>
              <w:t>Presentación</w:t>
            </w:r>
            <w:r w:rsidR="00EC4A51" w:rsidRPr="00D07749">
              <w:rPr>
                <w:rFonts w:ascii="Arial" w:eastAsia="Arial" w:hAnsi="Arial" w:cs="Arial"/>
              </w:rPr>
              <w:t xml:space="preserve"> de plan de </w:t>
            </w:r>
            <w:r w:rsidRPr="00D07749">
              <w:rPr>
                <w:rFonts w:ascii="Arial" w:eastAsia="Arial" w:hAnsi="Arial" w:cs="Arial"/>
              </w:rPr>
              <w:t>modernización</w:t>
            </w:r>
            <w:r w:rsidR="00EC4A51" w:rsidRPr="00D07749">
              <w:rPr>
                <w:rFonts w:ascii="Arial" w:eastAsia="Arial" w:hAnsi="Arial" w:cs="Arial"/>
              </w:rPr>
              <w:t xml:space="preserve"> por el jefe de área en conjunto con el jefe de la unidad de </w:t>
            </w:r>
            <w:r w:rsidRPr="00D07749">
              <w:rPr>
                <w:rFonts w:ascii="Arial" w:eastAsia="Arial" w:hAnsi="Arial" w:cs="Arial"/>
              </w:rPr>
              <w:t>modernización</w:t>
            </w:r>
            <w:r w:rsidR="00EC4A51" w:rsidRPr="00D07749">
              <w:rPr>
                <w:rFonts w:ascii="Arial" w:eastAsia="Arial" w:hAnsi="Arial" w:cs="Arial"/>
              </w:rPr>
              <w:t xml:space="preserve"> de OPP</w:t>
            </w:r>
          </w:p>
          <w:p w14:paraId="4EEB2D26" w14:textId="4A496E7D" w:rsidR="00D01A0E" w:rsidRPr="00D07749" w:rsidRDefault="00D01A0E" w:rsidP="00EC4A51">
            <w:pPr>
              <w:pStyle w:val="Prrafodelista"/>
              <w:widowControl w:val="0"/>
              <w:numPr>
                <w:ilvl w:val="1"/>
                <w:numId w:val="17"/>
              </w:numPr>
              <w:pBdr>
                <w:top w:val="nil"/>
                <w:left w:val="nil"/>
                <w:bottom w:val="nil"/>
                <w:right w:val="nil"/>
                <w:between w:val="nil"/>
              </w:pBdr>
              <w:spacing w:line="276" w:lineRule="auto"/>
              <w:ind w:left="449"/>
              <w:jc w:val="both"/>
              <w:rPr>
                <w:rFonts w:ascii="Arial" w:eastAsia="Arial" w:hAnsi="Arial" w:cs="Arial"/>
                <w:i/>
                <w:color w:val="000000"/>
              </w:rPr>
            </w:pPr>
            <w:r w:rsidRPr="00D07749">
              <w:rPr>
                <w:rFonts w:ascii="Arial" w:eastAsia="Arial" w:hAnsi="Arial" w:cs="Arial"/>
                <w:iCs/>
                <w:color w:val="000000"/>
              </w:rPr>
              <w:t>Implementación de las actividades priorizadas</w:t>
            </w:r>
            <w:r w:rsidR="004C7F7F" w:rsidRPr="00D07749">
              <w:rPr>
                <w:rFonts w:ascii="Arial" w:eastAsia="Arial" w:hAnsi="Arial" w:cs="Arial"/>
                <w:iCs/>
                <w:color w:val="000000"/>
              </w:rPr>
              <w:t xml:space="preserve"> (Ver </w:t>
            </w:r>
            <w:r w:rsidR="007E0680">
              <w:rPr>
                <w:rFonts w:ascii="Arial" w:eastAsia="Arial" w:hAnsi="Arial" w:cs="Arial"/>
                <w:iCs/>
                <w:color w:val="000000"/>
              </w:rPr>
              <w:t>A</w:t>
            </w:r>
            <w:r w:rsidR="004C7F7F" w:rsidRPr="00D07749">
              <w:rPr>
                <w:rFonts w:ascii="Arial" w:eastAsia="Arial" w:hAnsi="Arial" w:cs="Arial"/>
                <w:iCs/>
                <w:color w:val="000000"/>
              </w:rPr>
              <w:t>nexo 4)</w:t>
            </w:r>
          </w:p>
        </w:tc>
      </w:tr>
    </w:tbl>
    <w:p w14:paraId="634A67AF" w14:textId="77777777" w:rsidR="007E0680" w:rsidRDefault="007E0680" w:rsidP="007E0680">
      <w:pPr>
        <w:widowControl w:val="0"/>
        <w:pBdr>
          <w:top w:val="nil"/>
          <w:left w:val="nil"/>
          <w:bottom w:val="nil"/>
          <w:right w:val="nil"/>
          <w:between w:val="nil"/>
        </w:pBdr>
        <w:jc w:val="both"/>
        <w:rPr>
          <w:rFonts w:ascii="Arial" w:eastAsia="Arial" w:hAnsi="Arial" w:cs="Arial"/>
          <w:b/>
          <w:bCs/>
        </w:rPr>
      </w:pPr>
    </w:p>
    <w:p w14:paraId="055F2E9A" w14:textId="58692AA5" w:rsidR="007E0680" w:rsidRPr="00B25961" w:rsidRDefault="007E0680" w:rsidP="007E0680">
      <w:pPr>
        <w:widowControl w:val="0"/>
        <w:pBdr>
          <w:top w:val="nil"/>
          <w:left w:val="nil"/>
          <w:bottom w:val="nil"/>
          <w:right w:val="nil"/>
          <w:between w:val="nil"/>
        </w:pBdr>
        <w:jc w:val="center"/>
        <w:rPr>
          <w:rFonts w:ascii="Arial" w:eastAsia="Arial" w:hAnsi="Arial" w:cs="Arial"/>
          <w:b/>
          <w:bCs/>
          <w:sz w:val="28"/>
          <w:szCs w:val="28"/>
        </w:rPr>
      </w:pPr>
      <w:r w:rsidRPr="00B25961">
        <w:rPr>
          <w:rFonts w:ascii="Arial" w:eastAsia="Arial" w:hAnsi="Arial" w:cs="Arial"/>
          <w:b/>
          <w:bCs/>
          <w:sz w:val="28"/>
          <w:szCs w:val="28"/>
        </w:rPr>
        <w:lastRenderedPageBreak/>
        <w:t>ANEXOS</w:t>
      </w:r>
    </w:p>
    <w:p w14:paraId="141E1801" w14:textId="77777777" w:rsidR="007E0680" w:rsidRDefault="007E0680" w:rsidP="007E0680">
      <w:pPr>
        <w:widowControl w:val="0"/>
        <w:pBdr>
          <w:top w:val="nil"/>
          <w:left w:val="nil"/>
          <w:bottom w:val="nil"/>
          <w:right w:val="nil"/>
          <w:between w:val="nil"/>
        </w:pBdr>
        <w:jc w:val="both"/>
        <w:rPr>
          <w:rFonts w:ascii="Arial" w:eastAsia="Arial" w:hAnsi="Arial" w:cs="Arial"/>
          <w:b/>
          <w:bCs/>
        </w:rPr>
      </w:pPr>
    </w:p>
    <w:p w14:paraId="441C5723" w14:textId="39FDC5EE" w:rsidR="007E0680" w:rsidRDefault="007E0680" w:rsidP="007E0680">
      <w:pPr>
        <w:widowControl w:val="0"/>
        <w:pBdr>
          <w:top w:val="nil"/>
          <w:left w:val="nil"/>
          <w:bottom w:val="nil"/>
          <w:right w:val="nil"/>
          <w:between w:val="nil"/>
        </w:pBdr>
        <w:jc w:val="both"/>
        <w:rPr>
          <w:rFonts w:ascii="Arial" w:eastAsia="Arial" w:hAnsi="Arial" w:cs="Arial"/>
        </w:rPr>
      </w:pPr>
      <w:r w:rsidRPr="007E0680">
        <w:rPr>
          <w:rFonts w:ascii="Arial" w:eastAsia="Arial" w:hAnsi="Arial" w:cs="Arial"/>
          <w:b/>
          <w:bCs/>
        </w:rPr>
        <w:t xml:space="preserve">ANEXO </w:t>
      </w:r>
      <w:r>
        <w:rPr>
          <w:rFonts w:ascii="Arial" w:eastAsia="Arial" w:hAnsi="Arial" w:cs="Arial"/>
          <w:b/>
          <w:bCs/>
        </w:rPr>
        <w:t>1</w:t>
      </w:r>
      <w:r w:rsidRPr="007E0680">
        <w:rPr>
          <w:rFonts w:ascii="Arial" w:eastAsia="Arial" w:hAnsi="Arial" w:cs="Arial"/>
          <w:b/>
          <w:bCs/>
        </w:rPr>
        <w:t>:</w:t>
      </w:r>
      <w:r>
        <w:rPr>
          <w:rFonts w:ascii="Arial" w:eastAsia="Arial" w:hAnsi="Arial" w:cs="Arial"/>
        </w:rPr>
        <w:t xml:space="preserve"> P</w:t>
      </w:r>
      <w:r w:rsidRPr="00D07749">
        <w:rPr>
          <w:rFonts w:ascii="Arial" w:eastAsia="Arial" w:hAnsi="Arial" w:cs="Arial"/>
        </w:rPr>
        <w:t>olítica</w:t>
      </w:r>
      <w:r>
        <w:rPr>
          <w:rFonts w:ascii="Arial" w:eastAsia="Arial" w:hAnsi="Arial" w:cs="Arial"/>
        </w:rPr>
        <w:t xml:space="preserve"> N</w:t>
      </w:r>
      <w:r w:rsidRPr="00D07749">
        <w:rPr>
          <w:rFonts w:ascii="Arial" w:eastAsia="Arial" w:hAnsi="Arial" w:cs="Arial"/>
        </w:rPr>
        <w:t xml:space="preserve">acional de </w:t>
      </w:r>
      <w:r>
        <w:rPr>
          <w:rFonts w:ascii="Arial" w:eastAsia="Arial" w:hAnsi="Arial" w:cs="Arial"/>
        </w:rPr>
        <w:t>M</w:t>
      </w:r>
      <w:r w:rsidRPr="00D07749">
        <w:rPr>
          <w:rFonts w:ascii="Arial" w:eastAsia="Arial" w:hAnsi="Arial" w:cs="Arial"/>
        </w:rPr>
        <w:t xml:space="preserve">odernización de la </w:t>
      </w:r>
      <w:r>
        <w:rPr>
          <w:rFonts w:ascii="Arial" w:eastAsia="Arial" w:hAnsi="Arial" w:cs="Arial"/>
        </w:rPr>
        <w:t>G</w:t>
      </w:r>
      <w:r w:rsidRPr="00D07749">
        <w:rPr>
          <w:rFonts w:ascii="Arial" w:eastAsia="Arial" w:hAnsi="Arial" w:cs="Arial"/>
        </w:rPr>
        <w:t xml:space="preserve">estión </w:t>
      </w:r>
      <w:r>
        <w:rPr>
          <w:rFonts w:ascii="Arial" w:eastAsia="Arial" w:hAnsi="Arial" w:cs="Arial"/>
        </w:rPr>
        <w:t>P</w:t>
      </w:r>
      <w:r w:rsidRPr="00D07749">
        <w:rPr>
          <w:rFonts w:ascii="Arial" w:eastAsia="Arial" w:hAnsi="Arial" w:cs="Arial"/>
        </w:rPr>
        <w:t xml:space="preserve">ública </w:t>
      </w:r>
      <w:r w:rsidR="00950609">
        <w:rPr>
          <w:rFonts w:ascii="Arial" w:eastAsia="Arial" w:hAnsi="Arial" w:cs="Arial"/>
        </w:rPr>
        <w:t>a 2030</w:t>
      </w:r>
    </w:p>
    <w:p w14:paraId="3729A8A8" w14:textId="4C473E48" w:rsidR="007E0680" w:rsidRDefault="007E0680" w:rsidP="007E0680">
      <w:pPr>
        <w:widowControl w:val="0"/>
        <w:pBdr>
          <w:top w:val="nil"/>
          <w:left w:val="nil"/>
          <w:bottom w:val="nil"/>
          <w:right w:val="nil"/>
          <w:between w:val="nil"/>
        </w:pBdr>
        <w:jc w:val="both"/>
        <w:rPr>
          <w:rFonts w:ascii="Arial" w:eastAsia="Arial" w:hAnsi="Arial" w:cs="Arial"/>
        </w:rPr>
      </w:pPr>
    </w:p>
    <w:p w14:paraId="642D354F" w14:textId="5FD10B8D" w:rsidR="00B25961" w:rsidRDefault="00B25961" w:rsidP="00B25961">
      <w:pPr>
        <w:widowControl w:val="0"/>
        <w:pBdr>
          <w:top w:val="nil"/>
          <w:left w:val="nil"/>
          <w:bottom w:val="nil"/>
          <w:right w:val="nil"/>
          <w:between w:val="nil"/>
        </w:pBdr>
        <w:ind w:left="-851"/>
        <w:jc w:val="both"/>
        <w:rPr>
          <w:rFonts w:ascii="Arial" w:eastAsia="Arial" w:hAnsi="Arial" w:cs="Arial"/>
        </w:rPr>
      </w:pPr>
      <w:r w:rsidRPr="00B25961">
        <w:drawing>
          <wp:inline distT="0" distB="0" distL="0" distR="0" wp14:anchorId="66AB4130" wp14:editId="4361A870">
            <wp:extent cx="6895465" cy="686219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542" cy="6874214"/>
                    </a:xfrm>
                    <a:prstGeom prst="rect">
                      <a:avLst/>
                    </a:prstGeom>
                    <a:noFill/>
                    <a:ln>
                      <a:noFill/>
                    </a:ln>
                  </pic:spPr>
                </pic:pic>
              </a:graphicData>
            </a:graphic>
          </wp:inline>
        </w:drawing>
      </w:r>
    </w:p>
    <w:p w14:paraId="0482BF7E" w14:textId="26815FDC" w:rsidR="007E0680" w:rsidRDefault="007E0680" w:rsidP="00B25961">
      <w:pPr>
        <w:widowControl w:val="0"/>
        <w:pBdr>
          <w:top w:val="nil"/>
          <w:left w:val="nil"/>
          <w:bottom w:val="nil"/>
          <w:right w:val="nil"/>
          <w:between w:val="nil"/>
        </w:pBdr>
        <w:ind w:left="-993"/>
        <w:jc w:val="both"/>
        <w:rPr>
          <w:rFonts w:ascii="Arial" w:eastAsia="Arial" w:hAnsi="Arial" w:cs="Arial"/>
        </w:rPr>
      </w:pPr>
    </w:p>
    <w:p w14:paraId="362DB9E2" w14:textId="6E75BE5C" w:rsidR="007E0680" w:rsidRDefault="007E0680" w:rsidP="007E0680">
      <w:pPr>
        <w:widowControl w:val="0"/>
        <w:pBdr>
          <w:top w:val="nil"/>
          <w:left w:val="nil"/>
          <w:bottom w:val="nil"/>
          <w:right w:val="nil"/>
          <w:between w:val="nil"/>
        </w:pBdr>
        <w:jc w:val="both"/>
        <w:rPr>
          <w:rFonts w:ascii="Arial" w:eastAsia="Arial" w:hAnsi="Arial" w:cs="Arial"/>
        </w:rPr>
      </w:pPr>
    </w:p>
    <w:p w14:paraId="3614B566" w14:textId="537FEC23" w:rsidR="0091068D" w:rsidRDefault="0091068D" w:rsidP="007E0680">
      <w:pPr>
        <w:widowControl w:val="0"/>
        <w:pBdr>
          <w:top w:val="nil"/>
          <w:left w:val="nil"/>
          <w:bottom w:val="nil"/>
          <w:right w:val="nil"/>
          <w:between w:val="nil"/>
        </w:pBdr>
        <w:jc w:val="both"/>
        <w:rPr>
          <w:rFonts w:ascii="Arial" w:eastAsia="Arial" w:hAnsi="Arial" w:cs="Arial"/>
        </w:rPr>
      </w:pPr>
    </w:p>
    <w:p w14:paraId="6D92CBA3" w14:textId="77777777" w:rsidR="0091068D" w:rsidRDefault="0091068D" w:rsidP="007E0680">
      <w:pPr>
        <w:widowControl w:val="0"/>
        <w:pBdr>
          <w:top w:val="nil"/>
          <w:left w:val="nil"/>
          <w:bottom w:val="nil"/>
          <w:right w:val="nil"/>
          <w:between w:val="nil"/>
        </w:pBdr>
        <w:jc w:val="both"/>
        <w:rPr>
          <w:rFonts w:ascii="Arial" w:eastAsia="Arial" w:hAnsi="Arial" w:cs="Arial"/>
        </w:rPr>
      </w:pPr>
    </w:p>
    <w:p w14:paraId="472A5858" w14:textId="3E8C08DA" w:rsidR="00B25961" w:rsidRDefault="00B25961" w:rsidP="007E0680">
      <w:pPr>
        <w:widowControl w:val="0"/>
        <w:pBdr>
          <w:top w:val="nil"/>
          <w:left w:val="nil"/>
          <w:bottom w:val="nil"/>
          <w:right w:val="nil"/>
          <w:between w:val="nil"/>
        </w:pBdr>
        <w:jc w:val="both"/>
        <w:rPr>
          <w:rFonts w:ascii="Arial" w:eastAsia="Arial" w:hAnsi="Arial" w:cs="Arial"/>
        </w:rPr>
      </w:pPr>
    </w:p>
    <w:p w14:paraId="5BDAC3E9" w14:textId="37DE33DD" w:rsidR="007E0680" w:rsidRDefault="007E0680" w:rsidP="007E0680">
      <w:pPr>
        <w:widowControl w:val="0"/>
        <w:pBdr>
          <w:top w:val="nil"/>
          <w:left w:val="nil"/>
          <w:bottom w:val="nil"/>
          <w:right w:val="nil"/>
          <w:between w:val="nil"/>
        </w:pBdr>
        <w:jc w:val="both"/>
        <w:rPr>
          <w:rFonts w:ascii="Arial" w:eastAsia="Arial" w:hAnsi="Arial" w:cs="Arial"/>
        </w:rPr>
      </w:pPr>
      <w:r w:rsidRPr="007E0680">
        <w:rPr>
          <w:rFonts w:ascii="Arial" w:eastAsia="Arial" w:hAnsi="Arial" w:cs="Arial"/>
          <w:b/>
          <w:bCs/>
        </w:rPr>
        <w:lastRenderedPageBreak/>
        <w:t>ANEXO 2:</w:t>
      </w:r>
      <w:r>
        <w:rPr>
          <w:rFonts w:ascii="Arial" w:eastAsia="Arial" w:hAnsi="Arial" w:cs="Arial"/>
        </w:rPr>
        <w:t xml:space="preserve"> </w:t>
      </w:r>
      <w:r>
        <w:rPr>
          <w:rFonts w:ascii="Arial" w:eastAsia="Arial" w:hAnsi="Arial" w:cs="Arial"/>
        </w:rPr>
        <w:t>P</w:t>
      </w:r>
      <w:r w:rsidRPr="00D07749">
        <w:rPr>
          <w:rFonts w:ascii="Arial" w:eastAsia="Arial" w:hAnsi="Arial" w:cs="Arial"/>
        </w:rPr>
        <w:t xml:space="preserve">olítica </w:t>
      </w:r>
      <w:r>
        <w:rPr>
          <w:rFonts w:ascii="Arial" w:eastAsia="Arial" w:hAnsi="Arial" w:cs="Arial"/>
        </w:rPr>
        <w:t>N</w:t>
      </w:r>
      <w:r w:rsidRPr="00D07749">
        <w:rPr>
          <w:rFonts w:ascii="Arial" w:eastAsia="Arial" w:hAnsi="Arial" w:cs="Arial"/>
        </w:rPr>
        <w:t xml:space="preserve">acional de </w:t>
      </w:r>
      <w:r>
        <w:rPr>
          <w:rFonts w:ascii="Arial" w:eastAsia="Arial" w:hAnsi="Arial" w:cs="Arial"/>
        </w:rPr>
        <w:t>T</w:t>
      </w:r>
      <w:r w:rsidRPr="00D07749">
        <w:rPr>
          <w:rFonts w:ascii="Arial" w:eastAsia="Arial" w:hAnsi="Arial" w:cs="Arial"/>
        </w:rPr>
        <w:t>ransformación</w:t>
      </w:r>
      <w:r>
        <w:rPr>
          <w:rFonts w:ascii="Arial" w:eastAsia="Arial" w:hAnsi="Arial" w:cs="Arial"/>
        </w:rPr>
        <w:t xml:space="preserve"> D</w:t>
      </w:r>
      <w:r w:rsidRPr="00D07749">
        <w:rPr>
          <w:rFonts w:ascii="Arial" w:eastAsia="Arial" w:hAnsi="Arial" w:cs="Arial"/>
        </w:rPr>
        <w:t>igital</w:t>
      </w:r>
    </w:p>
    <w:p w14:paraId="6278717C" w14:textId="41A697D6" w:rsidR="00B25961" w:rsidRDefault="00B25961" w:rsidP="007E0680">
      <w:pPr>
        <w:widowControl w:val="0"/>
        <w:pBdr>
          <w:top w:val="nil"/>
          <w:left w:val="nil"/>
          <w:bottom w:val="nil"/>
          <w:right w:val="nil"/>
          <w:between w:val="nil"/>
        </w:pBdr>
        <w:jc w:val="both"/>
        <w:rPr>
          <w:rFonts w:ascii="Arial" w:eastAsia="Arial" w:hAnsi="Arial" w:cs="Arial"/>
        </w:rPr>
      </w:pPr>
    </w:p>
    <w:p w14:paraId="2F1BB4E6" w14:textId="55C6CD2C" w:rsidR="00B25961" w:rsidRDefault="00B25961" w:rsidP="00B25961">
      <w:pPr>
        <w:widowControl w:val="0"/>
        <w:pBdr>
          <w:top w:val="nil"/>
          <w:left w:val="nil"/>
          <w:bottom w:val="nil"/>
          <w:right w:val="nil"/>
          <w:between w:val="nil"/>
        </w:pBdr>
        <w:ind w:left="-851"/>
        <w:jc w:val="both"/>
        <w:rPr>
          <w:rFonts w:ascii="Arial" w:eastAsia="Arial" w:hAnsi="Arial" w:cs="Arial"/>
        </w:rPr>
      </w:pPr>
      <w:r w:rsidRPr="00B25961">
        <w:drawing>
          <wp:inline distT="0" distB="0" distL="0" distR="0" wp14:anchorId="254619BD" wp14:editId="4BC39D0E">
            <wp:extent cx="6886803" cy="773464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88" cy="7759453"/>
                    </a:xfrm>
                    <a:prstGeom prst="rect">
                      <a:avLst/>
                    </a:prstGeom>
                    <a:noFill/>
                    <a:ln>
                      <a:noFill/>
                    </a:ln>
                  </pic:spPr>
                </pic:pic>
              </a:graphicData>
            </a:graphic>
          </wp:inline>
        </w:drawing>
      </w:r>
    </w:p>
    <w:p w14:paraId="5E410D73" w14:textId="77777777" w:rsidR="0091068D" w:rsidRDefault="0091068D">
      <w:pPr>
        <w:widowControl w:val="0"/>
        <w:pBdr>
          <w:top w:val="nil"/>
          <w:left w:val="nil"/>
          <w:bottom w:val="nil"/>
          <w:right w:val="nil"/>
          <w:between w:val="nil"/>
        </w:pBdr>
        <w:jc w:val="both"/>
        <w:rPr>
          <w:rFonts w:ascii="Arial" w:eastAsia="Arial" w:hAnsi="Arial" w:cs="Arial"/>
          <w:b/>
          <w:bCs/>
        </w:rPr>
      </w:pPr>
    </w:p>
    <w:p w14:paraId="2AFB459C" w14:textId="77777777" w:rsidR="0091068D" w:rsidRDefault="0091068D">
      <w:pPr>
        <w:widowControl w:val="0"/>
        <w:pBdr>
          <w:top w:val="nil"/>
          <w:left w:val="nil"/>
          <w:bottom w:val="nil"/>
          <w:right w:val="nil"/>
          <w:between w:val="nil"/>
        </w:pBdr>
        <w:jc w:val="both"/>
        <w:rPr>
          <w:rFonts w:ascii="Arial" w:eastAsia="Arial" w:hAnsi="Arial" w:cs="Arial"/>
          <w:b/>
          <w:bCs/>
        </w:rPr>
      </w:pPr>
    </w:p>
    <w:p w14:paraId="119EBA9B" w14:textId="77777777" w:rsidR="0091068D" w:rsidRDefault="0091068D">
      <w:pPr>
        <w:widowControl w:val="0"/>
        <w:pBdr>
          <w:top w:val="nil"/>
          <w:left w:val="nil"/>
          <w:bottom w:val="nil"/>
          <w:right w:val="nil"/>
          <w:between w:val="nil"/>
        </w:pBdr>
        <w:jc w:val="both"/>
        <w:rPr>
          <w:rFonts w:ascii="Arial" w:eastAsia="Arial" w:hAnsi="Arial" w:cs="Arial"/>
          <w:b/>
          <w:bCs/>
        </w:rPr>
      </w:pPr>
    </w:p>
    <w:p w14:paraId="1B1DA8A0" w14:textId="04AA3ACF" w:rsidR="007E0680" w:rsidRDefault="007E0680">
      <w:pPr>
        <w:widowControl w:val="0"/>
        <w:pBdr>
          <w:top w:val="nil"/>
          <w:left w:val="nil"/>
          <w:bottom w:val="nil"/>
          <w:right w:val="nil"/>
          <w:between w:val="nil"/>
        </w:pBdr>
        <w:jc w:val="both"/>
        <w:rPr>
          <w:rFonts w:ascii="Arial" w:eastAsia="Arial" w:hAnsi="Arial" w:cs="Arial"/>
        </w:rPr>
      </w:pPr>
      <w:r w:rsidRPr="007E0680">
        <w:rPr>
          <w:rFonts w:ascii="Arial" w:eastAsia="Arial" w:hAnsi="Arial" w:cs="Arial"/>
          <w:b/>
          <w:bCs/>
        </w:rPr>
        <w:lastRenderedPageBreak/>
        <w:t xml:space="preserve">ANEXO </w:t>
      </w:r>
      <w:r>
        <w:rPr>
          <w:rFonts w:ascii="Arial" w:eastAsia="Arial" w:hAnsi="Arial" w:cs="Arial"/>
          <w:b/>
          <w:bCs/>
        </w:rPr>
        <w:t>3</w:t>
      </w:r>
      <w:r w:rsidRPr="007E0680">
        <w:rPr>
          <w:rFonts w:ascii="Arial" w:eastAsia="Arial" w:hAnsi="Arial" w:cs="Arial"/>
          <w:b/>
          <w:bCs/>
        </w:rPr>
        <w:t>:</w:t>
      </w:r>
      <w:r>
        <w:rPr>
          <w:rFonts w:ascii="Arial" w:eastAsia="Arial" w:hAnsi="Arial" w:cs="Arial"/>
        </w:rPr>
        <w:t xml:space="preserve"> </w:t>
      </w:r>
      <w:r w:rsidRPr="00D07749">
        <w:rPr>
          <w:rFonts w:ascii="Arial" w:eastAsia="Arial" w:hAnsi="Arial" w:cs="Arial"/>
        </w:rPr>
        <w:t>Verificación por el profesional de OPP de la lista de verificación</w:t>
      </w:r>
    </w:p>
    <w:p w14:paraId="0EB7CEC2" w14:textId="3C83A4CB" w:rsidR="00B25961" w:rsidRDefault="00B25961">
      <w:pPr>
        <w:widowControl w:val="0"/>
        <w:pBdr>
          <w:top w:val="nil"/>
          <w:left w:val="nil"/>
          <w:bottom w:val="nil"/>
          <w:right w:val="nil"/>
          <w:between w:val="nil"/>
        </w:pBdr>
        <w:jc w:val="both"/>
        <w:rPr>
          <w:rFonts w:ascii="Arial" w:eastAsia="Arial" w:hAnsi="Arial" w:cs="Arial"/>
        </w:rPr>
      </w:pPr>
    </w:p>
    <w:p w14:paraId="2155E20E" w14:textId="3066FEE6" w:rsidR="00B25961" w:rsidRDefault="00B25961" w:rsidP="00B25961">
      <w:pPr>
        <w:widowControl w:val="0"/>
        <w:pBdr>
          <w:top w:val="nil"/>
          <w:left w:val="nil"/>
          <w:bottom w:val="nil"/>
          <w:right w:val="nil"/>
          <w:between w:val="nil"/>
        </w:pBdr>
        <w:ind w:left="-709"/>
        <w:jc w:val="both"/>
        <w:rPr>
          <w:rFonts w:ascii="Arial" w:eastAsia="Arial" w:hAnsi="Arial" w:cs="Arial"/>
        </w:rPr>
      </w:pPr>
      <w:r w:rsidRPr="00B25961">
        <w:drawing>
          <wp:inline distT="0" distB="0" distL="0" distR="0" wp14:anchorId="5B77A9C8" wp14:editId="5839AEC7">
            <wp:extent cx="6786693" cy="755826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9303" cy="7583446"/>
                    </a:xfrm>
                    <a:prstGeom prst="rect">
                      <a:avLst/>
                    </a:prstGeom>
                    <a:noFill/>
                    <a:ln>
                      <a:noFill/>
                    </a:ln>
                  </pic:spPr>
                </pic:pic>
              </a:graphicData>
            </a:graphic>
          </wp:inline>
        </w:drawing>
      </w:r>
    </w:p>
    <w:p w14:paraId="55DEDF4B" w14:textId="62291297" w:rsidR="00B25961" w:rsidRDefault="00B25961">
      <w:pPr>
        <w:widowControl w:val="0"/>
        <w:pBdr>
          <w:top w:val="nil"/>
          <w:left w:val="nil"/>
          <w:bottom w:val="nil"/>
          <w:right w:val="nil"/>
          <w:between w:val="nil"/>
        </w:pBdr>
        <w:jc w:val="both"/>
        <w:rPr>
          <w:rFonts w:ascii="Arial" w:eastAsia="Arial" w:hAnsi="Arial" w:cs="Arial"/>
        </w:rPr>
      </w:pPr>
    </w:p>
    <w:p w14:paraId="5CBB1C98" w14:textId="1144E916" w:rsidR="00B25961" w:rsidRDefault="00B25961">
      <w:pPr>
        <w:widowControl w:val="0"/>
        <w:pBdr>
          <w:top w:val="nil"/>
          <w:left w:val="nil"/>
          <w:bottom w:val="nil"/>
          <w:right w:val="nil"/>
          <w:between w:val="nil"/>
        </w:pBdr>
        <w:jc w:val="both"/>
        <w:rPr>
          <w:rFonts w:ascii="Arial" w:eastAsia="Arial" w:hAnsi="Arial" w:cs="Arial"/>
        </w:rPr>
      </w:pPr>
    </w:p>
    <w:p w14:paraId="1936AE29" w14:textId="77777777" w:rsidR="0091068D" w:rsidRDefault="0091068D">
      <w:pPr>
        <w:widowControl w:val="0"/>
        <w:pBdr>
          <w:top w:val="nil"/>
          <w:left w:val="nil"/>
          <w:bottom w:val="nil"/>
          <w:right w:val="nil"/>
          <w:between w:val="nil"/>
        </w:pBdr>
        <w:jc w:val="both"/>
        <w:rPr>
          <w:rFonts w:ascii="Arial" w:eastAsia="Arial" w:hAnsi="Arial" w:cs="Arial"/>
          <w:b/>
          <w:bCs/>
        </w:rPr>
      </w:pPr>
    </w:p>
    <w:p w14:paraId="3CDEEC49" w14:textId="77777777" w:rsidR="0091068D" w:rsidRDefault="0091068D">
      <w:pPr>
        <w:widowControl w:val="0"/>
        <w:pBdr>
          <w:top w:val="nil"/>
          <w:left w:val="nil"/>
          <w:bottom w:val="nil"/>
          <w:right w:val="nil"/>
          <w:between w:val="nil"/>
        </w:pBdr>
        <w:jc w:val="both"/>
        <w:rPr>
          <w:rFonts w:ascii="Arial" w:eastAsia="Arial" w:hAnsi="Arial" w:cs="Arial"/>
          <w:b/>
          <w:bCs/>
        </w:rPr>
      </w:pPr>
    </w:p>
    <w:p w14:paraId="7000D1F1" w14:textId="77777777" w:rsidR="0091068D" w:rsidRDefault="0091068D">
      <w:pPr>
        <w:widowControl w:val="0"/>
        <w:pBdr>
          <w:top w:val="nil"/>
          <w:left w:val="nil"/>
          <w:bottom w:val="nil"/>
          <w:right w:val="nil"/>
          <w:between w:val="nil"/>
        </w:pBdr>
        <w:jc w:val="both"/>
        <w:rPr>
          <w:rFonts w:ascii="Arial" w:eastAsia="Arial" w:hAnsi="Arial" w:cs="Arial"/>
          <w:b/>
          <w:bCs/>
        </w:rPr>
      </w:pPr>
    </w:p>
    <w:p w14:paraId="019B0F55" w14:textId="4F1B93C5" w:rsidR="007E0680" w:rsidRDefault="007E0680">
      <w:pPr>
        <w:widowControl w:val="0"/>
        <w:pBdr>
          <w:top w:val="nil"/>
          <w:left w:val="nil"/>
          <w:bottom w:val="nil"/>
          <w:right w:val="nil"/>
          <w:between w:val="nil"/>
        </w:pBdr>
        <w:jc w:val="both"/>
        <w:rPr>
          <w:rFonts w:ascii="Arial" w:eastAsia="Arial" w:hAnsi="Arial" w:cs="Arial"/>
          <w:b/>
          <w:color w:val="000000"/>
          <w:sz w:val="20"/>
          <w:szCs w:val="20"/>
        </w:rPr>
      </w:pPr>
      <w:r w:rsidRPr="007E0680">
        <w:rPr>
          <w:rFonts w:ascii="Arial" w:eastAsia="Arial" w:hAnsi="Arial" w:cs="Arial"/>
          <w:b/>
          <w:bCs/>
        </w:rPr>
        <w:t xml:space="preserve">ANEXO </w:t>
      </w:r>
      <w:r>
        <w:rPr>
          <w:rFonts w:ascii="Arial" w:eastAsia="Arial" w:hAnsi="Arial" w:cs="Arial"/>
          <w:b/>
          <w:bCs/>
        </w:rPr>
        <w:t>4</w:t>
      </w:r>
      <w:r w:rsidRPr="007E0680">
        <w:rPr>
          <w:rFonts w:ascii="Arial" w:eastAsia="Arial" w:hAnsi="Arial" w:cs="Arial"/>
          <w:b/>
          <w:bCs/>
        </w:rPr>
        <w:t>:</w:t>
      </w:r>
      <w:r>
        <w:rPr>
          <w:rFonts w:ascii="Arial" w:eastAsia="Arial" w:hAnsi="Arial" w:cs="Arial"/>
        </w:rPr>
        <w:t xml:space="preserve"> </w:t>
      </w:r>
      <w:r w:rsidRPr="00D07749">
        <w:rPr>
          <w:rFonts w:ascii="Arial" w:eastAsia="Arial" w:hAnsi="Arial" w:cs="Arial"/>
          <w:iCs/>
          <w:color w:val="000000"/>
        </w:rPr>
        <w:t>Implementación de las actividades priorizadas</w:t>
      </w:r>
    </w:p>
    <w:p w14:paraId="34145116" w14:textId="77777777" w:rsidR="00D07749" w:rsidRDefault="00D07749">
      <w:pPr>
        <w:widowControl w:val="0"/>
        <w:pBdr>
          <w:top w:val="nil"/>
          <w:left w:val="nil"/>
          <w:bottom w:val="nil"/>
          <w:right w:val="nil"/>
          <w:between w:val="nil"/>
        </w:pBdr>
        <w:jc w:val="both"/>
        <w:rPr>
          <w:rFonts w:ascii="Arial" w:eastAsia="Arial" w:hAnsi="Arial" w:cs="Arial"/>
          <w:b/>
          <w:color w:val="000000"/>
          <w:sz w:val="20"/>
          <w:szCs w:val="20"/>
        </w:rPr>
      </w:pPr>
    </w:p>
    <w:p w14:paraId="4AE15263" w14:textId="7068DBE1" w:rsidR="001F42CB" w:rsidRDefault="00B25961" w:rsidP="00B25961">
      <w:pPr>
        <w:widowControl w:val="0"/>
        <w:pBdr>
          <w:top w:val="nil"/>
          <w:left w:val="nil"/>
          <w:bottom w:val="nil"/>
          <w:right w:val="nil"/>
          <w:between w:val="nil"/>
        </w:pBdr>
        <w:ind w:left="-709"/>
        <w:jc w:val="both"/>
        <w:rPr>
          <w:rFonts w:ascii="Arial" w:eastAsia="Arial" w:hAnsi="Arial" w:cs="Arial"/>
          <w:b/>
          <w:color w:val="000000"/>
          <w:sz w:val="20"/>
          <w:szCs w:val="20"/>
        </w:rPr>
      </w:pPr>
      <w:r w:rsidRPr="00B25961">
        <w:drawing>
          <wp:inline distT="0" distB="0" distL="0" distR="0" wp14:anchorId="7D2FD105" wp14:editId="6EBD1EE9">
            <wp:extent cx="6870065" cy="3506598"/>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0729" cy="3517145"/>
                    </a:xfrm>
                    <a:prstGeom prst="rect">
                      <a:avLst/>
                    </a:prstGeom>
                    <a:noFill/>
                    <a:ln>
                      <a:noFill/>
                    </a:ln>
                  </pic:spPr>
                </pic:pic>
              </a:graphicData>
            </a:graphic>
          </wp:inline>
        </w:drawing>
      </w:r>
    </w:p>
    <w:p w14:paraId="1479E34E" w14:textId="4D7961A9" w:rsidR="001F42CB" w:rsidRDefault="001F42CB">
      <w:pPr>
        <w:widowControl w:val="0"/>
        <w:pBdr>
          <w:top w:val="nil"/>
          <w:left w:val="nil"/>
          <w:bottom w:val="nil"/>
          <w:right w:val="nil"/>
          <w:between w:val="nil"/>
        </w:pBdr>
        <w:jc w:val="both"/>
        <w:rPr>
          <w:rFonts w:ascii="Arial" w:eastAsia="Arial" w:hAnsi="Arial" w:cs="Arial"/>
          <w:b/>
          <w:color w:val="000000"/>
          <w:sz w:val="20"/>
          <w:szCs w:val="20"/>
        </w:rPr>
      </w:pPr>
    </w:p>
    <w:p w14:paraId="53A0553E" w14:textId="77777777" w:rsidR="00050AAD" w:rsidRDefault="00050AAD" w:rsidP="00050AAD">
      <w:pPr>
        <w:tabs>
          <w:tab w:val="left" w:pos="6024"/>
        </w:tabs>
        <w:rPr>
          <w:rFonts w:ascii="Arial" w:eastAsia="Arial" w:hAnsi="Arial" w:cs="Arial"/>
          <w:b/>
          <w:color w:val="000000"/>
          <w:sz w:val="20"/>
          <w:szCs w:val="20"/>
        </w:rPr>
      </w:pPr>
    </w:p>
    <w:p w14:paraId="2E696F3A" w14:textId="77777777" w:rsidR="0091068D" w:rsidRPr="0091068D" w:rsidRDefault="0091068D" w:rsidP="0091068D"/>
    <w:p w14:paraId="3937D37D" w14:textId="77777777" w:rsidR="0091068D" w:rsidRPr="0091068D" w:rsidRDefault="0091068D" w:rsidP="0091068D"/>
    <w:p w14:paraId="327AC0C4" w14:textId="77777777" w:rsidR="0091068D" w:rsidRPr="0091068D" w:rsidRDefault="0091068D" w:rsidP="0091068D"/>
    <w:p w14:paraId="3C8F341D" w14:textId="77777777" w:rsidR="0091068D" w:rsidRPr="0091068D" w:rsidRDefault="0091068D" w:rsidP="0091068D"/>
    <w:p w14:paraId="7104AD18" w14:textId="77777777" w:rsidR="00AF4D93" w:rsidRPr="00AF4D93" w:rsidRDefault="00AF4D93" w:rsidP="0091068D">
      <w:pPr>
        <w:widowControl w:val="0"/>
        <w:pBdr>
          <w:top w:val="nil"/>
          <w:left w:val="nil"/>
          <w:bottom w:val="nil"/>
          <w:right w:val="nil"/>
          <w:between w:val="nil"/>
        </w:pBdr>
        <w:jc w:val="both"/>
        <w:rPr>
          <w:rFonts w:ascii="Arial" w:eastAsia="Arial" w:hAnsi="Arial" w:cs="Arial"/>
          <w:bCs/>
          <w:color w:val="000000"/>
          <w:sz w:val="20"/>
          <w:szCs w:val="20"/>
        </w:rPr>
      </w:pPr>
    </w:p>
    <w:sectPr w:rsidR="00AF4D93" w:rsidRPr="00AF4D93" w:rsidSect="0091068D">
      <w:headerReference w:type="default" r:id="rId12"/>
      <w:pgSz w:w="11906" w:h="16838"/>
      <w:pgMar w:top="1134" w:right="1418" w:bottom="567"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F5F5" w14:textId="77777777" w:rsidR="00660306" w:rsidRDefault="00660306">
      <w:pPr>
        <w:spacing w:after="0"/>
      </w:pPr>
      <w:r>
        <w:separator/>
      </w:r>
    </w:p>
  </w:endnote>
  <w:endnote w:type="continuationSeparator" w:id="0">
    <w:p w14:paraId="26B37FCD" w14:textId="77777777" w:rsidR="00660306" w:rsidRDefault="00660306">
      <w:pPr>
        <w:spacing w:after="0"/>
      </w:pPr>
      <w:r>
        <w:continuationSeparator/>
      </w:r>
    </w:p>
  </w:endnote>
  <w:endnote w:type="continuationNotice" w:id="1">
    <w:p w14:paraId="19089E39" w14:textId="77777777" w:rsidR="00660306" w:rsidRDefault="00660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7BA2" w14:textId="77777777" w:rsidR="00660306" w:rsidRDefault="00660306">
      <w:pPr>
        <w:spacing w:after="0"/>
      </w:pPr>
      <w:r>
        <w:separator/>
      </w:r>
    </w:p>
  </w:footnote>
  <w:footnote w:type="continuationSeparator" w:id="0">
    <w:p w14:paraId="5189DBF8" w14:textId="77777777" w:rsidR="00660306" w:rsidRDefault="00660306">
      <w:pPr>
        <w:spacing w:after="0"/>
      </w:pPr>
      <w:r>
        <w:continuationSeparator/>
      </w:r>
    </w:p>
  </w:footnote>
  <w:footnote w:type="continuationNotice" w:id="1">
    <w:p w14:paraId="1BB395BD" w14:textId="77777777" w:rsidR="00660306" w:rsidRDefault="006603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1"/>
      <w:gridCol w:w="6521"/>
      <w:gridCol w:w="1842"/>
    </w:tblGrid>
    <w:tr w:rsidR="00D07749" w14:paraId="6C5E234F" w14:textId="77777777" w:rsidTr="00D07749">
      <w:trPr>
        <w:trHeight w:val="386"/>
        <w:jc w:val="center"/>
      </w:trPr>
      <w:tc>
        <w:tcPr>
          <w:tcW w:w="1271" w:type="dxa"/>
          <w:vMerge w:val="restart"/>
          <w:vAlign w:val="center"/>
        </w:tcPr>
        <w:p w14:paraId="72739FE2" w14:textId="1B82F965" w:rsidR="00D07749" w:rsidRDefault="00D07749" w:rsidP="001F2E9E">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74602A84" wp14:editId="44878508">
                <wp:extent cx="657546" cy="78346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93" cy="798656"/>
                        </a:xfrm>
                        <a:prstGeom prst="rect">
                          <a:avLst/>
                        </a:prstGeom>
                        <a:noFill/>
                        <a:ln>
                          <a:noFill/>
                        </a:ln>
                      </pic:spPr>
                    </pic:pic>
                  </a:graphicData>
                </a:graphic>
              </wp:inline>
            </w:drawing>
          </w:r>
        </w:p>
      </w:tc>
      <w:tc>
        <w:tcPr>
          <w:tcW w:w="6521" w:type="dxa"/>
          <w:shd w:val="clear" w:color="auto" w:fill="auto"/>
          <w:vAlign w:val="center"/>
        </w:tcPr>
        <w:p w14:paraId="7AF6A155" w14:textId="364253C2" w:rsidR="00D07749" w:rsidRPr="00D07749" w:rsidRDefault="00D07749" w:rsidP="000E6010">
          <w:pPr>
            <w:pBdr>
              <w:top w:val="nil"/>
              <w:left w:val="nil"/>
              <w:bottom w:val="nil"/>
              <w:right w:val="nil"/>
              <w:between w:val="nil"/>
            </w:pBdr>
            <w:tabs>
              <w:tab w:val="center" w:pos="4252"/>
              <w:tab w:val="right" w:pos="8504"/>
            </w:tabs>
            <w:jc w:val="center"/>
            <w:rPr>
              <w:bCs/>
              <w:color w:val="000000"/>
            </w:rPr>
          </w:pPr>
          <w:r w:rsidRPr="00D07749">
            <w:rPr>
              <w:bCs/>
              <w:color w:val="000000"/>
            </w:rPr>
            <w:t>GUÍAS</w:t>
          </w:r>
        </w:p>
      </w:tc>
      <w:tc>
        <w:tcPr>
          <w:tcW w:w="1842" w:type="dxa"/>
          <w:vMerge w:val="restart"/>
          <w:vAlign w:val="center"/>
        </w:tcPr>
        <w:p w14:paraId="629833A3" w14:textId="7E6DB351" w:rsidR="00D07749" w:rsidRDefault="00D07749" w:rsidP="00D07749">
          <w:pPr>
            <w:pBdr>
              <w:top w:val="nil"/>
              <w:left w:val="nil"/>
              <w:bottom w:val="nil"/>
              <w:right w:val="nil"/>
              <w:between w:val="nil"/>
            </w:pBdr>
            <w:tabs>
              <w:tab w:val="center" w:pos="4252"/>
              <w:tab w:val="right" w:pos="8504"/>
            </w:tabs>
            <w:ind w:right="-116"/>
            <w:jc w:val="both"/>
            <w:rPr>
              <w:color w:val="000000"/>
            </w:rPr>
          </w:pPr>
          <w:r>
            <w:rPr>
              <w:color w:val="000000"/>
            </w:rPr>
            <w:t>Código: XXX</w:t>
          </w:r>
        </w:p>
        <w:p w14:paraId="0401D480" w14:textId="7BDE1E60" w:rsidR="00D07749" w:rsidRDefault="00D07749" w:rsidP="00D07749">
          <w:pPr>
            <w:pBdr>
              <w:top w:val="nil"/>
              <w:left w:val="nil"/>
              <w:bottom w:val="nil"/>
              <w:right w:val="nil"/>
              <w:between w:val="nil"/>
            </w:pBdr>
            <w:tabs>
              <w:tab w:val="center" w:pos="4252"/>
              <w:tab w:val="right" w:pos="8504"/>
            </w:tabs>
            <w:ind w:right="-116"/>
            <w:jc w:val="both"/>
            <w:rPr>
              <w:color w:val="000000"/>
            </w:rPr>
          </w:pPr>
          <w:r>
            <w:rPr>
              <w:color w:val="000000"/>
            </w:rPr>
            <w:t>Versión: 001</w:t>
          </w:r>
        </w:p>
        <w:p w14:paraId="5E793E76" w14:textId="40FF7EBF" w:rsidR="00D07749" w:rsidRDefault="00D07749" w:rsidP="00D07749">
          <w:pPr>
            <w:pBdr>
              <w:top w:val="nil"/>
              <w:left w:val="nil"/>
              <w:bottom w:val="nil"/>
              <w:right w:val="nil"/>
              <w:between w:val="nil"/>
            </w:pBdr>
            <w:tabs>
              <w:tab w:val="center" w:pos="4252"/>
              <w:tab w:val="right" w:pos="8504"/>
            </w:tabs>
            <w:ind w:right="-116"/>
            <w:jc w:val="both"/>
            <w:rPr>
              <w:color w:val="000000"/>
            </w:rPr>
          </w:pPr>
          <w:r>
            <w:rPr>
              <w:color w:val="000000"/>
            </w:rPr>
            <w:t>Fecha: 18/12/2023</w:t>
          </w:r>
        </w:p>
      </w:tc>
    </w:tr>
    <w:tr w:rsidR="00D07749" w14:paraId="4E0AF8E4" w14:textId="77777777" w:rsidTr="00D07749">
      <w:trPr>
        <w:trHeight w:val="385"/>
        <w:jc w:val="center"/>
      </w:trPr>
      <w:tc>
        <w:tcPr>
          <w:tcW w:w="1271" w:type="dxa"/>
          <w:vMerge/>
          <w:vAlign w:val="center"/>
        </w:tcPr>
        <w:p w14:paraId="51DA93A6" w14:textId="77777777" w:rsidR="00D07749" w:rsidRPr="007D7C92" w:rsidRDefault="00D07749">
          <w:pPr>
            <w:pBdr>
              <w:top w:val="nil"/>
              <w:left w:val="nil"/>
              <w:bottom w:val="nil"/>
              <w:right w:val="nil"/>
              <w:between w:val="nil"/>
            </w:pBdr>
            <w:tabs>
              <w:tab w:val="center" w:pos="4252"/>
              <w:tab w:val="right" w:pos="8504"/>
            </w:tabs>
            <w:rPr>
              <w:noProof/>
              <w:color w:val="000000"/>
              <w:lang w:eastAsia="en-US"/>
            </w:rPr>
          </w:pPr>
        </w:p>
      </w:tc>
      <w:tc>
        <w:tcPr>
          <w:tcW w:w="6521" w:type="dxa"/>
          <w:shd w:val="clear" w:color="auto" w:fill="auto"/>
          <w:vAlign w:val="center"/>
        </w:tcPr>
        <w:p w14:paraId="1A82517B" w14:textId="77777777" w:rsidR="00D07749" w:rsidRPr="00D07749" w:rsidRDefault="00D07749" w:rsidP="00D07749">
          <w:pPr>
            <w:pBdr>
              <w:top w:val="nil"/>
              <w:left w:val="nil"/>
              <w:bottom w:val="nil"/>
              <w:right w:val="nil"/>
              <w:between w:val="nil"/>
            </w:pBdr>
            <w:tabs>
              <w:tab w:val="center" w:pos="4252"/>
              <w:tab w:val="right" w:pos="8504"/>
            </w:tabs>
            <w:spacing w:after="0"/>
            <w:jc w:val="center"/>
            <w:rPr>
              <w:b/>
              <w:color w:val="000000"/>
              <w:sz w:val="24"/>
              <w:szCs w:val="24"/>
            </w:rPr>
          </w:pPr>
          <w:r w:rsidRPr="00D07749">
            <w:rPr>
              <w:b/>
              <w:color w:val="000000"/>
              <w:sz w:val="24"/>
              <w:szCs w:val="24"/>
            </w:rPr>
            <w:t xml:space="preserve">Guía para el Proceso de Modernización </w:t>
          </w:r>
        </w:p>
        <w:p w14:paraId="495F1B00" w14:textId="59A5DAF4" w:rsidR="00D07749" w:rsidRDefault="00D07749" w:rsidP="00D07749">
          <w:pPr>
            <w:pBdr>
              <w:top w:val="nil"/>
              <w:left w:val="nil"/>
              <w:bottom w:val="nil"/>
              <w:right w:val="nil"/>
              <w:between w:val="nil"/>
            </w:pBdr>
            <w:tabs>
              <w:tab w:val="center" w:pos="4252"/>
              <w:tab w:val="right" w:pos="8504"/>
            </w:tabs>
            <w:spacing w:after="0"/>
            <w:jc w:val="center"/>
            <w:rPr>
              <w:b/>
              <w:color w:val="000000"/>
            </w:rPr>
          </w:pPr>
          <w:r w:rsidRPr="00D07749">
            <w:rPr>
              <w:b/>
              <w:color w:val="000000"/>
              <w:sz w:val="24"/>
              <w:szCs w:val="24"/>
            </w:rPr>
            <w:t>(</w:t>
          </w:r>
          <w:r w:rsidR="00C60858">
            <w:rPr>
              <w:b/>
              <w:color w:val="000000"/>
              <w:sz w:val="24"/>
              <w:szCs w:val="24"/>
            </w:rPr>
            <w:t>Personal</w:t>
          </w:r>
          <w:r w:rsidRPr="00D07749">
            <w:rPr>
              <w:b/>
              <w:color w:val="000000"/>
              <w:sz w:val="24"/>
              <w:szCs w:val="24"/>
            </w:rPr>
            <w:t xml:space="preserve"> OPP)</w:t>
          </w:r>
        </w:p>
      </w:tc>
      <w:tc>
        <w:tcPr>
          <w:tcW w:w="1842" w:type="dxa"/>
          <w:vMerge/>
          <w:vAlign w:val="center"/>
        </w:tcPr>
        <w:p w14:paraId="609BA4B7" w14:textId="77777777" w:rsidR="00D07749" w:rsidRDefault="00D07749">
          <w:pPr>
            <w:pBdr>
              <w:top w:val="nil"/>
              <w:left w:val="nil"/>
              <w:bottom w:val="nil"/>
              <w:right w:val="nil"/>
              <w:between w:val="nil"/>
            </w:pBdr>
            <w:tabs>
              <w:tab w:val="center" w:pos="4252"/>
              <w:tab w:val="right" w:pos="8504"/>
            </w:tabs>
            <w:rPr>
              <w:color w:val="000000"/>
            </w:rPr>
          </w:pPr>
        </w:p>
      </w:tc>
    </w:tr>
    <w:tr w:rsidR="00D07749" w14:paraId="42FD3840" w14:textId="77777777" w:rsidTr="00D07749">
      <w:trPr>
        <w:trHeight w:val="385"/>
        <w:jc w:val="center"/>
      </w:trPr>
      <w:tc>
        <w:tcPr>
          <w:tcW w:w="1271" w:type="dxa"/>
          <w:vMerge/>
          <w:vAlign w:val="center"/>
        </w:tcPr>
        <w:p w14:paraId="1F5145F4" w14:textId="77777777" w:rsidR="00D07749" w:rsidRPr="007D7C92" w:rsidRDefault="00D07749">
          <w:pPr>
            <w:pBdr>
              <w:top w:val="nil"/>
              <w:left w:val="nil"/>
              <w:bottom w:val="nil"/>
              <w:right w:val="nil"/>
              <w:between w:val="nil"/>
            </w:pBdr>
            <w:tabs>
              <w:tab w:val="center" w:pos="4252"/>
              <w:tab w:val="right" w:pos="8504"/>
            </w:tabs>
            <w:rPr>
              <w:noProof/>
              <w:color w:val="000000"/>
              <w:lang w:eastAsia="en-US"/>
            </w:rPr>
          </w:pPr>
        </w:p>
      </w:tc>
      <w:tc>
        <w:tcPr>
          <w:tcW w:w="6521" w:type="dxa"/>
          <w:shd w:val="clear" w:color="auto" w:fill="auto"/>
          <w:vAlign w:val="center"/>
        </w:tcPr>
        <w:p w14:paraId="0BF56501" w14:textId="420C8FAE" w:rsidR="00D07749" w:rsidRPr="00D07749" w:rsidRDefault="00D07749" w:rsidP="00D07749">
          <w:pPr>
            <w:pBdr>
              <w:top w:val="nil"/>
              <w:left w:val="nil"/>
              <w:bottom w:val="nil"/>
              <w:right w:val="nil"/>
              <w:between w:val="nil"/>
            </w:pBdr>
            <w:tabs>
              <w:tab w:val="center" w:pos="4252"/>
              <w:tab w:val="right" w:pos="8504"/>
            </w:tabs>
            <w:spacing w:after="0"/>
            <w:jc w:val="center"/>
            <w:rPr>
              <w:bCs/>
              <w:i/>
              <w:iCs/>
              <w:color w:val="000000"/>
              <w:sz w:val="24"/>
              <w:szCs w:val="24"/>
            </w:rPr>
          </w:pPr>
          <w:r w:rsidRPr="00D07749">
            <w:rPr>
              <w:bCs/>
              <w:i/>
              <w:iCs/>
              <w:color w:val="000000"/>
            </w:rPr>
            <w:t>Oficina de Admisión</w:t>
          </w:r>
        </w:p>
      </w:tc>
      <w:tc>
        <w:tcPr>
          <w:tcW w:w="1842" w:type="dxa"/>
          <w:vMerge/>
          <w:vAlign w:val="center"/>
        </w:tcPr>
        <w:p w14:paraId="60309627" w14:textId="77777777" w:rsidR="00D07749" w:rsidRDefault="00D07749">
          <w:pPr>
            <w:pBdr>
              <w:top w:val="nil"/>
              <w:left w:val="nil"/>
              <w:bottom w:val="nil"/>
              <w:right w:val="nil"/>
              <w:between w:val="nil"/>
            </w:pBdr>
            <w:tabs>
              <w:tab w:val="center" w:pos="4252"/>
              <w:tab w:val="right" w:pos="8504"/>
            </w:tabs>
            <w:rPr>
              <w:color w:val="000000"/>
            </w:rPr>
          </w:pPr>
        </w:p>
      </w:tc>
    </w:tr>
  </w:tbl>
  <w:p w14:paraId="727D83DC" w14:textId="77777777" w:rsidR="00440D4B" w:rsidRPr="00822FEA" w:rsidRDefault="00440D4B" w:rsidP="00822FEA">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DD4"/>
    <w:multiLevelType w:val="hybridMultilevel"/>
    <w:tmpl w:val="BD5CF4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6F69D9"/>
    <w:multiLevelType w:val="multilevel"/>
    <w:tmpl w:val="4E2E9444"/>
    <w:lvl w:ilvl="0">
      <w:start w:val="1"/>
      <w:numFmt w:val="decimal"/>
      <w:lvlText w:val="%1."/>
      <w:lvlJc w:val="left"/>
      <w:pPr>
        <w:ind w:left="3196" w:hanging="360"/>
      </w:pPr>
      <w:rPr>
        <w:rFonts w:hint="default"/>
        <w:color w:val="auto"/>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bCs w:val="0"/>
      </w:rPr>
    </w:lvl>
    <w:lvl w:ilvl="3">
      <w:start w:val="1"/>
      <w:numFmt w:val="decimal"/>
      <w:lvlText w:val="%1.%2.%3.%4."/>
      <w:lvlJc w:val="left"/>
      <w:pPr>
        <w:ind w:left="1080" w:hanging="720"/>
      </w:pPr>
      <w:rPr>
        <w:rFonts w:hint="default"/>
        <w:b/>
        <w:bCs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23010C1D"/>
    <w:multiLevelType w:val="multilevel"/>
    <w:tmpl w:val="DDEE9D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271642"/>
    <w:multiLevelType w:val="multilevel"/>
    <w:tmpl w:val="0F802808"/>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56AA5"/>
    <w:multiLevelType w:val="hybridMultilevel"/>
    <w:tmpl w:val="D08AF978"/>
    <w:lvl w:ilvl="0" w:tplc="5400F68A">
      <w:start w:val="1"/>
      <w:numFmt w:val="decimal"/>
      <w:lvlText w:val="%1."/>
      <w:lvlJc w:val="left"/>
      <w:pPr>
        <w:ind w:left="809" w:hanging="360"/>
      </w:pPr>
      <w:rPr>
        <w:rFonts w:hint="default"/>
        <w:color w:val="auto"/>
      </w:rPr>
    </w:lvl>
    <w:lvl w:ilvl="1" w:tplc="280A0019" w:tentative="1">
      <w:start w:val="1"/>
      <w:numFmt w:val="lowerLetter"/>
      <w:lvlText w:val="%2."/>
      <w:lvlJc w:val="left"/>
      <w:pPr>
        <w:ind w:left="1529" w:hanging="360"/>
      </w:pPr>
    </w:lvl>
    <w:lvl w:ilvl="2" w:tplc="280A001B" w:tentative="1">
      <w:start w:val="1"/>
      <w:numFmt w:val="lowerRoman"/>
      <w:lvlText w:val="%3."/>
      <w:lvlJc w:val="right"/>
      <w:pPr>
        <w:ind w:left="2249" w:hanging="180"/>
      </w:pPr>
    </w:lvl>
    <w:lvl w:ilvl="3" w:tplc="280A000F" w:tentative="1">
      <w:start w:val="1"/>
      <w:numFmt w:val="decimal"/>
      <w:lvlText w:val="%4."/>
      <w:lvlJc w:val="left"/>
      <w:pPr>
        <w:ind w:left="2969" w:hanging="360"/>
      </w:pPr>
    </w:lvl>
    <w:lvl w:ilvl="4" w:tplc="280A0019" w:tentative="1">
      <w:start w:val="1"/>
      <w:numFmt w:val="lowerLetter"/>
      <w:lvlText w:val="%5."/>
      <w:lvlJc w:val="left"/>
      <w:pPr>
        <w:ind w:left="3689" w:hanging="360"/>
      </w:pPr>
    </w:lvl>
    <w:lvl w:ilvl="5" w:tplc="280A001B" w:tentative="1">
      <w:start w:val="1"/>
      <w:numFmt w:val="lowerRoman"/>
      <w:lvlText w:val="%6."/>
      <w:lvlJc w:val="right"/>
      <w:pPr>
        <w:ind w:left="4409" w:hanging="180"/>
      </w:pPr>
    </w:lvl>
    <w:lvl w:ilvl="6" w:tplc="280A000F" w:tentative="1">
      <w:start w:val="1"/>
      <w:numFmt w:val="decimal"/>
      <w:lvlText w:val="%7."/>
      <w:lvlJc w:val="left"/>
      <w:pPr>
        <w:ind w:left="5129" w:hanging="360"/>
      </w:pPr>
    </w:lvl>
    <w:lvl w:ilvl="7" w:tplc="280A0019" w:tentative="1">
      <w:start w:val="1"/>
      <w:numFmt w:val="lowerLetter"/>
      <w:lvlText w:val="%8."/>
      <w:lvlJc w:val="left"/>
      <w:pPr>
        <w:ind w:left="5849" w:hanging="360"/>
      </w:pPr>
    </w:lvl>
    <w:lvl w:ilvl="8" w:tplc="280A001B" w:tentative="1">
      <w:start w:val="1"/>
      <w:numFmt w:val="lowerRoman"/>
      <w:lvlText w:val="%9."/>
      <w:lvlJc w:val="right"/>
      <w:pPr>
        <w:ind w:left="6569" w:hanging="180"/>
      </w:pPr>
    </w:lvl>
  </w:abstractNum>
  <w:abstractNum w:abstractNumId="5" w15:restartNumberingAfterBreak="0">
    <w:nsid w:val="28C431DD"/>
    <w:multiLevelType w:val="multilevel"/>
    <w:tmpl w:val="6D945CE8"/>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B3336B"/>
    <w:multiLevelType w:val="multilevel"/>
    <w:tmpl w:val="9BB2A96A"/>
    <w:lvl w:ilvl="0">
      <w:start w:val="1"/>
      <w:numFmt w:val="bullet"/>
      <w:lvlText w:val="●"/>
      <w:lvlJc w:val="left"/>
      <w:pPr>
        <w:ind w:left="720" w:hanging="360"/>
      </w:pPr>
      <w:rPr>
        <w:rFonts w:ascii="Noto Sans" w:eastAsia="Noto Sans" w:hAnsi="Noto Sans" w:cs="Noto San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5C87441"/>
    <w:multiLevelType w:val="multilevel"/>
    <w:tmpl w:val="47027C06"/>
    <w:lvl w:ilvl="0">
      <w:start w:val="5"/>
      <w:numFmt w:val="bullet"/>
      <w:lvlText w:val="-"/>
      <w:lvlJc w:val="left"/>
      <w:pPr>
        <w:ind w:left="720" w:hanging="360"/>
      </w:pPr>
      <w:rPr>
        <w:rFonts w:ascii="Arial" w:eastAsia="Arial" w:hAnsi="Arial" w:cs="Arial"/>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3ABA3FC0"/>
    <w:multiLevelType w:val="hybridMultilevel"/>
    <w:tmpl w:val="0654064E"/>
    <w:lvl w:ilvl="0" w:tplc="2500E828">
      <w:start w:val="1"/>
      <w:numFmt w:val="lowerLetter"/>
      <w:lvlText w:val="%1."/>
      <w:lvlJc w:val="left"/>
      <w:pPr>
        <w:ind w:left="809" w:hanging="360"/>
      </w:pPr>
      <w:rPr>
        <w:rFonts w:hint="default"/>
      </w:rPr>
    </w:lvl>
    <w:lvl w:ilvl="1" w:tplc="280A0019" w:tentative="1">
      <w:start w:val="1"/>
      <w:numFmt w:val="lowerLetter"/>
      <w:lvlText w:val="%2."/>
      <w:lvlJc w:val="left"/>
      <w:pPr>
        <w:ind w:left="1529" w:hanging="360"/>
      </w:pPr>
    </w:lvl>
    <w:lvl w:ilvl="2" w:tplc="280A001B" w:tentative="1">
      <w:start w:val="1"/>
      <w:numFmt w:val="lowerRoman"/>
      <w:lvlText w:val="%3."/>
      <w:lvlJc w:val="right"/>
      <w:pPr>
        <w:ind w:left="2249" w:hanging="180"/>
      </w:pPr>
    </w:lvl>
    <w:lvl w:ilvl="3" w:tplc="280A000F" w:tentative="1">
      <w:start w:val="1"/>
      <w:numFmt w:val="decimal"/>
      <w:lvlText w:val="%4."/>
      <w:lvlJc w:val="left"/>
      <w:pPr>
        <w:ind w:left="2969" w:hanging="360"/>
      </w:pPr>
    </w:lvl>
    <w:lvl w:ilvl="4" w:tplc="280A0019" w:tentative="1">
      <w:start w:val="1"/>
      <w:numFmt w:val="lowerLetter"/>
      <w:lvlText w:val="%5."/>
      <w:lvlJc w:val="left"/>
      <w:pPr>
        <w:ind w:left="3689" w:hanging="360"/>
      </w:pPr>
    </w:lvl>
    <w:lvl w:ilvl="5" w:tplc="280A001B" w:tentative="1">
      <w:start w:val="1"/>
      <w:numFmt w:val="lowerRoman"/>
      <w:lvlText w:val="%6."/>
      <w:lvlJc w:val="right"/>
      <w:pPr>
        <w:ind w:left="4409" w:hanging="180"/>
      </w:pPr>
    </w:lvl>
    <w:lvl w:ilvl="6" w:tplc="280A000F" w:tentative="1">
      <w:start w:val="1"/>
      <w:numFmt w:val="decimal"/>
      <w:lvlText w:val="%7."/>
      <w:lvlJc w:val="left"/>
      <w:pPr>
        <w:ind w:left="5129" w:hanging="360"/>
      </w:pPr>
    </w:lvl>
    <w:lvl w:ilvl="7" w:tplc="280A0019" w:tentative="1">
      <w:start w:val="1"/>
      <w:numFmt w:val="lowerLetter"/>
      <w:lvlText w:val="%8."/>
      <w:lvlJc w:val="left"/>
      <w:pPr>
        <w:ind w:left="5849" w:hanging="360"/>
      </w:pPr>
    </w:lvl>
    <w:lvl w:ilvl="8" w:tplc="280A001B" w:tentative="1">
      <w:start w:val="1"/>
      <w:numFmt w:val="lowerRoman"/>
      <w:lvlText w:val="%9."/>
      <w:lvlJc w:val="right"/>
      <w:pPr>
        <w:ind w:left="6569" w:hanging="180"/>
      </w:pPr>
    </w:lvl>
  </w:abstractNum>
  <w:abstractNum w:abstractNumId="9" w15:restartNumberingAfterBreak="0">
    <w:nsid w:val="3B6B2907"/>
    <w:multiLevelType w:val="multilevel"/>
    <w:tmpl w:val="6470B3A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D373AE"/>
    <w:multiLevelType w:val="hybridMultilevel"/>
    <w:tmpl w:val="FA44C4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A303AD5"/>
    <w:multiLevelType w:val="hybridMultilevel"/>
    <w:tmpl w:val="DEF29E04"/>
    <w:lvl w:ilvl="0" w:tplc="8D2E7E30">
      <w:start w:val="5"/>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C374BD5"/>
    <w:multiLevelType w:val="hybridMultilevel"/>
    <w:tmpl w:val="86C833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2DA5DC6"/>
    <w:multiLevelType w:val="multilevel"/>
    <w:tmpl w:val="731087FA"/>
    <w:lvl w:ilvl="0">
      <w:start w:val="3"/>
      <w:numFmt w:val="decimal"/>
      <w:lvlText w:val="%1"/>
      <w:lvlJc w:val="left"/>
      <w:pPr>
        <w:ind w:left="360" w:hanging="360"/>
      </w:pPr>
      <w:rPr>
        <w:rFonts w:hint="default"/>
        <w:b w:val="0"/>
        <w:color w:val="auto"/>
      </w:rPr>
    </w:lvl>
    <w:lvl w:ilvl="1">
      <w:start w:val="1"/>
      <w:numFmt w:val="decimal"/>
      <w:lvlText w:val="%1.%2"/>
      <w:lvlJc w:val="left"/>
      <w:pPr>
        <w:ind w:left="3196" w:hanging="360"/>
      </w:pPr>
      <w:rPr>
        <w:rFonts w:hint="default"/>
        <w:b w:val="0"/>
        <w:color w:val="auto"/>
      </w:rPr>
    </w:lvl>
    <w:lvl w:ilvl="2">
      <w:start w:val="1"/>
      <w:numFmt w:val="decimal"/>
      <w:lvlText w:val="%1.%2.%3"/>
      <w:lvlJc w:val="left"/>
      <w:pPr>
        <w:ind w:left="6392" w:hanging="720"/>
      </w:pPr>
      <w:rPr>
        <w:rFonts w:hint="default"/>
        <w:b w:val="0"/>
        <w:color w:val="auto"/>
      </w:rPr>
    </w:lvl>
    <w:lvl w:ilvl="3">
      <w:start w:val="1"/>
      <w:numFmt w:val="decimal"/>
      <w:lvlText w:val="%1.%2.%3.%4"/>
      <w:lvlJc w:val="left"/>
      <w:pPr>
        <w:ind w:left="9228" w:hanging="720"/>
      </w:pPr>
      <w:rPr>
        <w:rFonts w:hint="default"/>
        <w:b w:val="0"/>
        <w:color w:val="auto"/>
      </w:rPr>
    </w:lvl>
    <w:lvl w:ilvl="4">
      <w:start w:val="1"/>
      <w:numFmt w:val="decimal"/>
      <w:lvlText w:val="%1.%2.%3.%4.%5"/>
      <w:lvlJc w:val="left"/>
      <w:pPr>
        <w:ind w:left="12424" w:hanging="1080"/>
      </w:pPr>
      <w:rPr>
        <w:rFonts w:hint="default"/>
        <w:b w:val="0"/>
        <w:color w:val="auto"/>
      </w:rPr>
    </w:lvl>
    <w:lvl w:ilvl="5">
      <w:start w:val="1"/>
      <w:numFmt w:val="decimal"/>
      <w:lvlText w:val="%1.%2.%3.%4.%5.%6"/>
      <w:lvlJc w:val="left"/>
      <w:pPr>
        <w:ind w:left="15260" w:hanging="1080"/>
      </w:pPr>
      <w:rPr>
        <w:rFonts w:hint="default"/>
        <w:b w:val="0"/>
        <w:color w:val="auto"/>
      </w:rPr>
    </w:lvl>
    <w:lvl w:ilvl="6">
      <w:start w:val="1"/>
      <w:numFmt w:val="decimal"/>
      <w:lvlText w:val="%1.%2.%3.%4.%5.%6.%7"/>
      <w:lvlJc w:val="left"/>
      <w:pPr>
        <w:ind w:left="18456" w:hanging="1440"/>
      </w:pPr>
      <w:rPr>
        <w:rFonts w:hint="default"/>
        <w:b w:val="0"/>
        <w:color w:val="auto"/>
      </w:rPr>
    </w:lvl>
    <w:lvl w:ilvl="7">
      <w:start w:val="1"/>
      <w:numFmt w:val="decimal"/>
      <w:lvlText w:val="%1.%2.%3.%4.%5.%6.%7.%8"/>
      <w:lvlJc w:val="left"/>
      <w:pPr>
        <w:ind w:left="21292" w:hanging="1440"/>
      </w:pPr>
      <w:rPr>
        <w:rFonts w:hint="default"/>
        <w:b w:val="0"/>
        <w:color w:val="auto"/>
      </w:rPr>
    </w:lvl>
    <w:lvl w:ilvl="8">
      <w:start w:val="1"/>
      <w:numFmt w:val="decimal"/>
      <w:lvlText w:val="%1.%2.%3.%4.%5.%6.%7.%8.%9"/>
      <w:lvlJc w:val="left"/>
      <w:pPr>
        <w:ind w:left="24488" w:hanging="1800"/>
      </w:pPr>
      <w:rPr>
        <w:rFonts w:hint="default"/>
        <w:b w:val="0"/>
        <w:color w:val="auto"/>
      </w:rPr>
    </w:lvl>
  </w:abstractNum>
  <w:abstractNum w:abstractNumId="14" w15:restartNumberingAfterBreak="0">
    <w:nsid w:val="76271843"/>
    <w:multiLevelType w:val="multilevel"/>
    <w:tmpl w:val="798ECC64"/>
    <w:lvl w:ilvl="0">
      <w:start w:val="5"/>
      <w:numFmt w:val="decimal"/>
      <w:lvlText w:val="%1"/>
      <w:lvlJc w:val="left"/>
      <w:pPr>
        <w:ind w:left="360" w:hanging="360"/>
      </w:pPr>
      <w:rPr>
        <w:rFonts w:hint="default"/>
      </w:rPr>
    </w:lvl>
    <w:lvl w:ilvl="1">
      <w:start w:val="1"/>
      <w:numFmt w:val="decimal"/>
      <w:lvlText w:val="%1.%2"/>
      <w:lvlJc w:val="left"/>
      <w:pPr>
        <w:ind w:left="3196" w:hanging="360"/>
      </w:pPr>
      <w:rPr>
        <w:rFonts w:hint="default"/>
        <w:i w:val="0"/>
        <w:iCs/>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5" w15:restartNumberingAfterBreak="0">
    <w:nsid w:val="7E752C9E"/>
    <w:multiLevelType w:val="multilevel"/>
    <w:tmpl w:val="4E2E9444"/>
    <w:lvl w:ilvl="0">
      <w:start w:val="1"/>
      <w:numFmt w:val="decimal"/>
      <w:lvlText w:val="%1."/>
      <w:lvlJc w:val="left"/>
      <w:pPr>
        <w:ind w:left="3196" w:hanging="360"/>
      </w:pPr>
      <w:rPr>
        <w:rFonts w:hint="default"/>
        <w:color w:val="auto"/>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bCs w:val="0"/>
      </w:rPr>
    </w:lvl>
    <w:lvl w:ilvl="3">
      <w:start w:val="1"/>
      <w:numFmt w:val="decimal"/>
      <w:lvlText w:val="%1.%2.%3.%4."/>
      <w:lvlJc w:val="left"/>
      <w:pPr>
        <w:ind w:left="1080" w:hanging="720"/>
      </w:pPr>
      <w:rPr>
        <w:rFonts w:hint="default"/>
        <w:b/>
        <w:bCs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7EA67D17"/>
    <w:multiLevelType w:val="multilevel"/>
    <w:tmpl w:val="725CBB16"/>
    <w:lvl w:ilvl="0">
      <w:start w:val="4"/>
      <w:numFmt w:val="decimal"/>
      <w:lvlText w:val="%1"/>
      <w:lvlJc w:val="left"/>
      <w:pPr>
        <w:ind w:left="360" w:hanging="360"/>
      </w:pPr>
      <w:rPr>
        <w:rFonts w:hint="default"/>
        <w:color w:val="auto"/>
      </w:rPr>
    </w:lvl>
    <w:lvl w:ilvl="1">
      <w:start w:val="1"/>
      <w:numFmt w:val="decimal"/>
      <w:lvlText w:val="%1.%2"/>
      <w:lvlJc w:val="left"/>
      <w:pPr>
        <w:ind w:left="3196" w:hanging="360"/>
      </w:pPr>
      <w:rPr>
        <w:rFonts w:hint="default"/>
        <w:color w:val="auto"/>
      </w:rPr>
    </w:lvl>
    <w:lvl w:ilvl="2">
      <w:start w:val="1"/>
      <w:numFmt w:val="decimal"/>
      <w:lvlText w:val="%1.%2.%3"/>
      <w:lvlJc w:val="left"/>
      <w:pPr>
        <w:ind w:left="6392" w:hanging="720"/>
      </w:pPr>
      <w:rPr>
        <w:rFonts w:hint="default"/>
        <w:color w:val="auto"/>
      </w:rPr>
    </w:lvl>
    <w:lvl w:ilvl="3">
      <w:start w:val="1"/>
      <w:numFmt w:val="decimal"/>
      <w:lvlText w:val="%1.%2.%3.%4"/>
      <w:lvlJc w:val="left"/>
      <w:pPr>
        <w:ind w:left="9228" w:hanging="720"/>
      </w:pPr>
      <w:rPr>
        <w:rFonts w:hint="default"/>
        <w:color w:val="auto"/>
      </w:rPr>
    </w:lvl>
    <w:lvl w:ilvl="4">
      <w:start w:val="1"/>
      <w:numFmt w:val="decimal"/>
      <w:lvlText w:val="%1.%2.%3.%4.%5"/>
      <w:lvlJc w:val="left"/>
      <w:pPr>
        <w:ind w:left="12424" w:hanging="1080"/>
      </w:pPr>
      <w:rPr>
        <w:rFonts w:hint="default"/>
        <w:color w:val="auto"/>
      </w:rPr>
    </w:lvl>
    <w:lvl w:ilvl="5">
      <w:start w:val="1"/>
      <w:numFmt w:val="decimal"/>
      <w:lvlText w:val="%1.%2.%3.%4.%5.%6"/>
      <w:lvlJc w:val="left"/>
      <w:pPr>
        <w:ind w:left="15260" w:hanging="1080"/>
      </w:pPr>
      <w:rPr>
        <w:rFonts w:hint="default"/>
        <w:color w:val="auto"/>
      </w:rPr>
    </w:lvl>
    <w:lvl w:ilvl="6">
      <w:start w:val="1"/>
      <w:numFmt w:val="decimal"/>
      <w:lvlText w:val="%1.%2.%3.%4.%5.%6.%7"/>
      <w:lvlJc w:val="left"/>
      <w:pPr>
        <w:ind w:left="18456" w:hanging="1440"/>
      </w:pPr>
      <w:rPr>
        <w:rFonts w:hint="default"/>
        <w:color w:val="auto"/>
      </w:rPr>
    </w:lvl>
    <w:lvl w:ilvl="7">
      <w:start w:val="1"/>
      <w:numFmt w:val="decimal"/>
      <w:lvlText w:val="%1.%2.%3.%4.%5.%6.%7.%8"/>
      <w:lvlJc w:val="left"/>
      <w:pPr>
        <w:ind w:left="21292" w:hanging="1440"/>
      </w:pPr>
      <w:rPr>
        <w:rFonts w:hint="default"/>
        <w:color w:val="auto"/>
      </w:rPr>
    </w:lvl>
    <w:lvl w:ilvl="8">
      <w:start w:val="1"/>
      <w:numFmt w:val="decimal"/>
      <w:lvlText w:val="%1.%2.%3.%4.%5.%6.%7.%8.%9"/>
      <w:lvlJc w:val="left"/>
      <w:pPr>
        <w:ind w:left="24488" w:hanging="1800"/>
      </w:pPr>
      <w:rPr>
        <w:rFonts w:hint="default"/>
        <w:color w:val="auto"/>
      </w:rPr>
    </w:lvl>
  </w:abstractNum>
  <w:abstractNum w:abstractNumId="17" w15:restartNumberingAfterBreak="0">
    <w:nsid w:val="7F7E564C"/>
    <w:multiLevelType w:val="multilevel"/>
    <w:tmpl w:val="725CBB16"/>
    <w:lvl w:ilvl="0">
      <w:start w:val="4"/>
      <w:numFmt w:val="decimal"/>
      <w:lvlText w:val="%1"/>
      <w:lvlJc w:val="left"/>
      <w:pPr>
        <w:ind w:left="360" w:hanging="360"/>
      </w:pPr>
      <w:rPr>
        <w:rFonts w:hint="default"/>
        <w:color w:val="auto"/>
      </w:rPr>
    </w:lvl>
    <w:lvl w:ilvl="1">
      <w:start w:val="1"/>
      <w:numFmt w:val="decimal"/>
      <w:lvlText w:val="%1.%2"/>
      <w:lvlJc w:val="left"/>
      <w:pPr>
        <w:ind w:left="3196" w:hanging="360"/>
      </w:pPr>
      <w:rPr>
        <w:rFonts w:hint="default"/>
        <w:color w:val="auto"/>
      </w:rPr>
    </w:lvl>
    <w:lvl w:ilvl="2">
      <w:start w:val="1"/>
      <w:numFmt w:val="decimal"/>
      <w:lvlText w:val="%1.%2.%3"/>
      <w:lvlJc w:val="left"/>
      <w:pPr>
        <w:ind w:left="6392" w:hanging="720"/>
      </w:pPr>
      <w:rPr>
        <w:rFonts w:hint="default"/>
        <w:color w:val="auto"/>
      </w:rPr>
    </w:lvl>
    <w:lvl w:ilvl="3">
      <w:start w:val="1"/>
      <w:numFmt w:val="decimal"/>
      <w:lvlText w:val="%1.%2.%3.%4"/>
      <w:lvlJc w:val="left"/>
      <w:pPr>
        <w:ind w:left="9228" w:hanging="720"/>
      </w:pPr>
      <w:rPr>
        <w:rFonts w:hint="default"/>
        <w:color w:val="auto"/>
      </w:rPr>
    </w:lvl>
    <w:lvl w:ilvl="4">
      <w:start w:val="1"/>
      <w:numFmt w:val="decimal"/>
      <w:lvlText w:val="%1.%2.%3.%4.%5"/>
      <w:lvlJc w:val="left"/>
      <w:pPr>
        <w:ind w:left="12424" w:hanging="1080"/>
      </w:pPr>
      <w:rPr>
        <w:rFonts w:hint="default"/>
        <w:color w:val="auto"/>
      </w:rPr>
    </w:lvl>
    <w:lvl w:ilvl="5">
      <w:start w:val="1"/>
      <w:numFmt w:val="decimal"/>
      <w:lvlText w:val="%1.%2.%3.%4.%5.%6"/>
      <w:lvlJc w:val="left"/>
      <w:pPr>
        <w:ind w:left="15260" w:hanging="1080"/>
      </w:pPr>
      <w:rPr>
        <w:rFonts w:hint="default"/>
        <w:color w:val="auto"/>
      </w:rPr>
    </w:lvl>
    <w:lvl w:ilvl="6">
      <w:start w:val="1"/>
      <w:numFmt w:val="decimal"/>
      <w:lvlText w:val="%1.%2.%3.%4.%5.%6.%7"/>
      <w:lvlJc w:val="left"/>
      <w:pPr>
        <w:ind w:left="18456" w:hanging="1440"/>
      </w:pPr>
      <w:rPr>
        <w:rFonts w:hint="default"/>
        <w:color w:val="auto"/>
      </w:rPr>
    </w:lvl>
    <w:lvl w:ilvl="7">
      <w:start w:val="1"/>
      <w:numFmt w:val="decimal"/>
      <w:lvlText w:val="%1.%2.%3.%4.%5.%6.%7.%8"/>
      <w:lvlJc w:val="left"/>
      <w:pPr>
        <w:ind w:left="21292" w:hanging="1440"/>
      </w:pPr>
      <w:rPr>
        <w:rFonts w:hint="default"/>
        <w:color w:val="auto"/>
      </w:rPr>
    </w:lvl>
    <w:lvl w:ilvl="8">
      <w:start w:val="1"/>
      <w:numFmt w:val="decimal"/>
      <w:lvlText w:val="%1.%2.%3.%4.%5.%6.%7.%8.%9"/>
      <w:lvlJc w:val="left"/>
      <w:pPr>
        <w:ind w:left="24488" w:hanging="1800"/>
      </w:pPr>
      <w:rPr>
        <w:rFonts w:hint="default"/>
        <w:color w:val="auto"/>
      </w:rPr>
    </w:lvl>
  </w:abstractNum>
  <w:num w:numId="1" w16cid:durableId="1343244893">
    <w:abstractNumId w:val="2"/>
  </w:num>
  <w:num w:numId="2" w16cid:durableId="1639412223">
    <w:abstractNumId w:val="9"/>
  </w:num>
  <w:num w:numId="3" w16cid:durableId="894895065">
    <w:abstractNumId w:val="3"/>
  </w:num>
  <w:num w:numId="4" w16cid:durableId="1531067536">
    <w:abstractNumId w:val="5"/>
  </w:num>
  <w:num w:numId="5" w16cid:durableId="1418745625">
    <w:abstractNumId w:val="10"/>
  </w:num>
  <w:num w:numId="6" w16cid:durableId="1266115348">
    <w:abstractNumId w:val="1"/>
  </w:num>
  <w:num w:numId="7" w16cid:durableId="1789424051">
    <w:abstractNumId w:val="11"/>
  </w:num>
  <w:num w:numId="8" w16cid:durableId="1671326744">
    <w:abstractNumId w:val="0"/>
  </w:num>
  <w:num w:numId="9" w16cid:durableId="1099450471">
    <w:abstractNumId w:val="6"/>
  </w:num>
  <w:num w:numId="10" w16cid:durableId="775710079">
    <w:abstractNumId w:val="7"/>
  </w:num>
  <w:num w:numId="11" w16cid:durableId="1948349046">
    <w:abstractNumId w:val="15"/>
  </w:num>
  <w:num w:numId="12" w16cid:durableId="114107783">
    <w:abstractNumId w:val="13"/>
  </w:num>
  <w:num w:numId="13" w16cid:durableId="1665817279">
    <w:abstractNumId w:val="16"/>
  </w:num>
  <w:num w:numId="14" w16cid:durableId="610674010">
    <w:abstractNumId w:val="4"/>
  </w:num>
  <w:num w:numId="15" w16cid:durableId="1529684832">
    <w:abstractNumId w:val="12"/>
  </w:num>
  <w:num w:numId="16" w16cid:durableId="2122872456">
    <w:abstractNumId w:val="8"/>
  </w:num>
  <w:num w:numId="17" w16cid:durableId="1847548131">
    <w:abstractNumId w:val="14"/>
  </w:num>
  <w:num w:numId="18" w16cid:durableId="1484076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CB"/>
    <w:rsid w:val="0001077F"/>
    <w:rsid w:val="00050AAD"/>
    <w:rsid w:val="0005636C"/>
    <w:rsid w:val="0008456B"/>
    <w:rsid w:val="000A6624"/>
    <w:rsid w:val="000C49B2"/>
    <w:rsid w:val="000C545F"/>
    <w:rsid w:val="000D7BB6"/>
    <w:rsid w:val="000E35E9"/>
    <w:rsid w:val="000E4F3D"/>
    <w:rsid w:val="000E6010"/>
    <w:rsid w:val="000F7A47"/>
    <w:rsid w:val="00106B8B"/>
    <w:rsid w:val="001176DF"/>
    <w:rsid w:val="00135A6D"/>
    <w:rsid w:val="001429F2"/>
    <w:rsid w:val="001437C1"/>
    <w:rsid w:val="001445CB"/>
    <w:rsid w:val="0015288A"/>
    <w:rsid w:val="00160716"/>
    <w:rsid w:val="0019480D"/>
    <w:rsid w:val="001B2662"/>
    <w:rsid w:val="001B535F"/>
    <w:rsid w:val="001D24D9"/>
    <w:rsid w:val="001D5E78"/>
    <w:rsid w:val="001E7785"/>
    <w:rsid w:val="001F2E9E"/>
    <w:rsid w:val="001F42CB"/>
    <w:rsid w:val="0022180F"/>
    <w:rsid w:val="00245BBC"/>
    <w:rsid w:val="00273AF5"/>
    <w:rsid w:val="00283C2A"/>
    <w:rsid w:val="00291564"/>
    <w:rsid w:val="002A2507"/>
    <w:rsid w:val="002D156E"/>
    <w:rsid w:val="002F552B"/>
    <w:rsid w:val="003444F4"/>
    <w:rsid w:val="003453B0"/>
    <w:rsid w:val="0035613B"/>
    <w:rsid w:val="003579AA"/>
    <w:rsid w:val="00366241"/>
    <w:rsid w:val="003A0427"/>
    <w:rsid w:val="003A6417"/>
    <w:rsid w:val="003D4880"/>
    <w:rsid w:val="00423D43"/>
    <w:rsid w:val="00440D4B"/>
    <w:rsid w:val="00446842"/>
    <w:rsid w:val="00464319"/>
    <w:rsid w:val="0047586F"/>
    <w:rsid w:val="00476A0D"/>
    <w:rsid w:val="004B36C5"/>
    <w:rsid w:val="004C283D"/>
    <w:rsid w:val="004C7F7F"/>
    <w:rsid w:val="004D5DEC"/>
    <w:rsid w:val="004D6CD9"/>
    <w:rsid w:val="004F232B"/>
    <w:rsid w:val="004F3999"/>
    <w:rsid w:val="004F7D95"/>
    <w:rsid w:val="00506D1B"/>
    <w:rsid w:val="00513280"/>
    <w:rsid w:val="0051370C"/>
    <w:rsid w:val="00513F64"/>
    <w:rsid w:val="00550B81"/>
    <w:rsid w:val="0055612F"/>
    <w:rsid w:val="0056607F"/>
    <w:rsid w:val="005B390E"/>
    <w:rsid w:val="005D2F46"/>
    <w:rsid w:val="005E3713"/>
    <w:rsid w:val="005F0655"/>
    <w:rsid w:val="005F2CFB"/>
    <w:rsid w:val="005F6263"/>
    <w:rsid w:val="00600AE6"/>
    <w:rsid w:val="006050C6"/>
    <w:rsid w:val="00633986"/>
    <w:rsid w:val="006414F5"/>
    <w:rsid w:val="00660306"/>
    <w:rsid w:val="00676501"/>
    <w:rsid w:val="0068353F"/>
    <w:rsid w:val="00687C56"/>
    <w:rsid w:val="00693090"/>
    <w:rsid w:val="00697C0F"/>
    <w:rsid w:val="006D6277"/>
    <w:rsid w:val="00704D1C"/>
    <w:rsid w:val="00707C2C"/>
    <w:rsid w:val="0072475E"/>
    <w:rsid w:val="00735783"/>
    <w:rsid w:val="00792ACC"/>
    <w:rsid w:val="00796623"/>
    <w:rsid w:val="007B5498"/>
    <w:rsid w:val="007B554C"/>
    <w:rsid w:val="007D0819"/>
    <w:rsid w:val="007D7C92"/>
    <w:rsid w:val="007E0680"/>
    <w:rsid w:val="007F55AF"/>
    <w:rsid w:val="008018AE"/>
    <w:rsid w:val="0081458A"/>
    <w:rsid w:val="00820004"/>
    <w:rsid w:val="008222B6"/>
    <w:rsid w:val="00822FEA"/>
    <w:rsid w:val="00835EC8"/>
    <w:rsid w:val="00840079"/>
    <w:rsid w:val="0084245F"/>
    <w:rsid w:val="008575B9"/>
    <w:rsid w:val="008633F1"/>
    <w:rsid w:val="00865079"/>
    <w:rsid w:val="0086796F"/>
    <w:rsid w:val="0089044D"/>
    <w:rsid w:val="008B5F34"/>
    <w:rsid w:val="008C08DE"/>
    <w:rsid w:val="0091068D"/>
    <w:rsid w:val="00945DED"/>
    <w:rsid w:val="00946584"/>
    <w:rsid w:val="00950609"/>
    <w:rsid w:val="00951464"/>
    <w:rsid w:val="00967A29"/>
    <w:rsid w:val="0097009A"/>
    <w:rsid w:val="0099077B"/>
    <w:rsid w:val="009C66C6"/>
    <w:rsid w:val="009F1CA6"/>
    <w:rsid w:val="00A07C07"/>
    <w:rsid w:val="00A12099"/>
    <w:rsid w:val="00A21433"/>
    <w:rsid w:val="00A330AE"/>
    <w:rsid w:val="00A55632"/>
    <w:rsid w:val="00A6342C"/>
    <w:rsid w:val="00A85215"/>
    <w:rsid w:val="00A9673C"/>
    <w:rsid w:val="00AA7711"/>
    <w:rsid w:val="00AB0D4A"/>
    <w:rsid w:val="00AD6B17"/>
    <w:rsid w:val="00AE1F0D"/>
    <w:rsid w:val="00AF4D93"/>
    <w:rsid w:val="00B10F55"/>
    <w:rsid w:val="00B23370"/>
    <w:rsid w:val="00B25961"/>
    <w:rsid w:val="00B37292"/>
    <w:rsid w:val="00B547EE"/>
    <w:rsid w:val="00B64F1A"/>
    <w:rsid w:val="00B85211"/>
    <w:rsid w:val="00B86CBD"/>
    <w:rsid w:val="00B95EB7"/>
    <w:rsid w:val="00BA3B22"/>
    <w:rsid w:val="00BB0EB0"/>
    <w:rsid w:val="00BC6DB3"/>
    <w:rsid w:val="00BD0EEE"/>
    <w:rsid w:val="00BE4C22"/>
    <w:rsid w:val="00BF00ED"/>
    <w:rsid w:val="00BF014B"/>
    <w:rsid w:val="00BF03DC"/>
    <w:rsid w:val="00BF2497"/>
    <w:rsid w:val="00C136BD"/>
    <w:rsid w:val="00C1521A"/>
    <w:rsid w:val="00C214B9"/>
    <w:rsid w:val="00C53CC5"/>
    <w:rsid w:val="00C60858"/>
    <w:rsid w:val="00C66518"/>
    <w:rsid w:val="00C71CEC"/>
    <w:rsid w:val="00C76867"/>
    <w:rsid w:val="00C87291"/>
    <w:rsid w:val="00CE5ECD"/>
    <w:rsid w:val="00CF2EA9"/>
    <w:rsid w:val="00CF6A47"/>
    <w:rsid w:val="00CF6EA8"/>
    <w:rsid w:val="00D01A0E"/>
    <w:rsid w:val="00D07749"/>
    <w:rsid w:val="00D1731D"/>
    <w:rsid w:val="00D215B3"/>
    <w:rsid w:val="00D379D3"/>
    <w:rsid w:val="00D50419"/>
    <w:rsid w:val="00D55067"/>
    <w:rsid w:val="00DA4234"/>
    <w:rsid w:val="00DC2E5E"/>
    <w:rsid w:val="00DE34F0"/>
    <w:rsid w:val="00E00910"/>
    <w:rsid w:val="00E235A6"/>
    <w:rsid w:val="00E56C27"/>
    <w:rsid w:val="00E60B03"/>
    <w:rsid w:val="00E6548F"/>
    <w:rsid w:val="00EC4A51"/>
    <w:rsid w:val="00ED1EF5"/>
    <w:rsid w:val="00EE5ED3"/>
    <w:rsid w:val="00EF3937"/>
    <w:rsid w:val="00EF5A73"/>
    <w:rsid w:val="00EF761C"/>
    <w:rsid w:val="00F15651"/>
    <w:rsid w:val="00F2308E"/>
    <w:rsid w:val="00F27F16"/>
    <w:rsid w:val="00F34088"/>
    <w:rsid w:val="00F34992"/>
    <w:rsid w:val="00F67AE9"/>
    <w:rsid w:val="00F7270E"/>
    <w:rsid w:val="00F978D7"/>
    <w:rsid w:val="00FB7DC4"/>
    <w:rsid w:val="00FC1F78"/>
    <w:rsid w:val="00FE2201"/>
    <w:rsid w:val="017A5FA6"/>
    <w:rsid w:val="04ED5144"/>
    <w:rsid w:val="068921A5"/>
    <w:rsid w:val="0E30202F"/>
    <w:rsid w:val="1A6CE482"/>
    <w:rsid w:val="236C8DA0"/>
    <w:rsid w:val="25F4336E"/>
    <w:rsid w:val="30AA1B8C"/>
    <w:rsid w:val="30EBC903"/>
    <w:rsid w:val="33547C1E"/>
    <w:rsid w:val="34B02CDC"/>
    <w:rsid w:val="37AE151F"/>
    <w:rsid w:val="3910DCC8"/>
    <w:rsid w:val="3949E580"/>
    <w:rsid w:val="44290EBF"/>
    <w:rsid w:val="466732DD"/>
    <w:rsid w:val="4BB5D91C"/>
    <w:rsid w:val="4F638810"/>
    <w:rsid w:val="519E34C2"/>
    <w:rsid w:val="52F08BC8"/>
    <w:rsid w:val="562D517B"/>
    <w:rsid w:val="57B0063D"/>
    <w:rsid w:val="57E5A1E3"/>
    <w:rsid w:val="5D5BA850"/>
    <w:rsid w:val="5EF778B1"/>
    <w:rsid w:val="5F9A2B65"/>
    <w:rsid w:val="660764D5"/>
    <w:rsid w:val="6A5F9747"/>
    <w:rsid w:val="6AF6AF21"/>
    <w:rsid w:val="74BBA834"/>
    <w:rsid w:val="7B13B9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D68A"/>
  <w15:docId w15:val="{F7BA4A38-8CFC-468E-A4E2-30D1CFE3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D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outlineLvl w:val="1"/>
    </w:pPr>
    <w:rPr>
      <w:b/>
      <w:sz w:val="36"/>
      <w:szCs w:val="36"/>
    </w:rPr>
  </w:style>
  <w:style w:type="paragraph" w:styleId="Ttulo3">
    <w:name w:val="heading 3"/>
    <w:basedOn w:val="Normal"/>
    <w:next w:val="Normal"/>
    <w:uiPriority w:val="9"/>
    <w:semiHidden/>
    <w:unhideWhenUsed/>
    <w:qFormat/>
    <w:pPr>
      <w:keepNext/>
      <w:keepLines/>
      <w:spacing w:before="2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7">
    <w:name w:val="Table Normal7"/>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Encabezado">
    <w:name w:val="header"/>
    <w:basedOn w:val="Normal"/>
    <w:link w:val="EncabezadoCar"/>
    <w:uiPriority w:val="99"/>
    <w:unhideWhenUsed/>
    <w:pPr>
      <w:tabs>
        <w:tab w:val="center" w:pos="4252"/>
        <w:tab w:val="right" w:pos="8504"/>
      </w:tabs>
      <w:spacing w:after="0"/>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Pr>
      <w:color w:val="808080"/>
      <w:shd w:val="clear" w:color="auto" w:fill="E6E6E6"/>
    </w:rPr>
  </w:style>
  <w:style w:type="character" w:customStyle="1" w:styleId="Mencinsinresolver2">
    <w:name w:val="Mención sin resolver2"/>
    <w:basedOn w:val="Fuentedeprrafopredeter"/>
    <w:uiPriority w:val="99"/>
    <w:semiHidden/>
    <w:unhideWhenUsed/>
    <w:rPr>
      <w:color w:val="808080"/>
      <w:shd w:val="clear" w:color="auto" w:fill="E6E6E6"/>
    </w:rPr>
  </w:style>
  <w:style w:type="paragraph" w:styleId="Textodeglobo">
    <w:name w:val="Balloon Text"/>
    <w:basedOn w:val="Normal"/>
    <w:link w:val="TextodegloboCar"/>
    <w:uiPriority w:val="99"/>
    <w:semiHidden/>
    <w:unhideWhenUse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ubttulo">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table" w:customStyle="1" w:styleId="a7">
    <w:basedOn w:val="Tablanormal"/>
    <w:pPr>
      <w:spacing w:after="0"/>
    </w:pPr>
    <w:tblPr>
      <w:tblStyleRowBandSize w:val="1"/>
      <w:tblStyleColBandSize w:val="1"/>
    </w:tblPr>
  </w:style>
  <w:style w:type="table" w:customStyle="1" w:styleId="a8">
    <w:basedOn w:val="Tablanormal"/>
    <w:pPr>
      <w:spacing w:after="0"/>
    </w:pPr>
    <w:tblPr>
      <w:tblStyleRowBandSize w:val="1"/>
      <w:tblStyleColBandSize w:val="1"/>
    </w:tblPr>
  </w:style>
  <w:style w:type="table" w:customStyle="1" w:styleId="a9">
    <w:basedOn w:val="TableNormal5"/>
    <w:pPr>
      <w:spacing w:after="0"/>
    </w:pPr>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pPr>
      <w:spacing w:after="0"/>
    </w:pPr>
    <w:tblPr>
      <w:tblStyleRowBandSize w:val="1"/>
      <w:tblStyleColBandSize w:val="1"/>
      <w:tblCellMar>
        <w:left w:w="108" w:type="dxa"/>
        <w:right w:w="108" w:type="dxa"/>
      </w:tblCellMar>
    </w:tblPr>
  </w:style>
  <w:style w:type="table" w:customStyle="1" w:styleId="ac">
    <w:basedOn w:val="TableNormal5"/>
    <w:pPr>
      <w:spacing w:after="0"/>
    </w:pPr>
    <w:tblPr>
      <w:tblStyleRowBandSize w:val="1"/>
      <w:tblStyleColBandSize w:val="1"/>
      <w:tblCellMar>
        <w:left w:w="108" w:type="dxa"/>
        <w:right w:w="108" w:type="dxa"/>
      </w:tblCellMar>
    </w:tblPr>
  </w:style>
  <w:style w:type="table" w:customStyle="1" w:styleId="ad">
    <w:basedOn w:val="TableNormal5"/>
    <w:pPr>
      <w:spacing w:after="0"/>
    </w:pPr>
    <w:tblPr>
      <w:tblStyleRowBandSize w:val="1"/>
      <w:tblStyleColBandSize w:val="1"/>
      <w:tblCellMar>
        <w:left w:w="108" w:type="dxa"/>
        <w:right w:w="108" w:type="dxa"/>
      </w:tblCellMar>
    </w:tblPr>
  </w:style>
  <w:style w:type="table" w:customStyle="1" w:styleId="ae">
    <w:basedOn w:val="TableNormal5"/>
    <w:pPr>
      <w:spacing w:after="0"/>
    </w:pPr>
    <w:tblPr>
      <w:tblStyleRowBandSize w:val="1"/>
      <w:tblStyleColBandSize w:val="1"/>
      <w:tblCellMar>
        <w:left w:w="108" w:type="dxa"/>
        <w:right w:w="108" w:type="dxa"/>
      </w:tblCellMar>
    </w:tblPr>
  </w:style>
  <w:style w:type="table" w:customStyle="1" w:styleId="af">
    <w:basedOn w:val="TableNormal5"/>
    <w:pPr>
      <w:spacing w:after="0"/>
    </w:pPr>
    <w:tblPr>
      <w:tblStyleRowBandSize w:val="1"/>
      <w:tblStyleColBandSize w:val="1"/>
      <w:tblCellMar>
        <w:left w:w="108" w:type="dxa"/>
        <w:right w:w="108" w:type="dxa"/>
      </w:tblCellMar>
    </w:tblPr>
  </w:style>
  <w:style w:type="table" w:customStyle="1" w:styleId="af0">
    <w:basedOn w:val="TableNormal5"/>
    <w:pPr>
      <w:spacing w:after="0"/>
    </w:pPr>
    <w:tblPr>
      <w:tblStyleRowBandSize w:val="1"/>
      <w:tblStyleColBandSize w:val="1"/>
      <w:tblCellMar>
        <w:left w:w="108" w:type="dxa"/>
        <w:right w:w="108" w:type="dxa"/>
      </w:tblCellMar>
    </w:tblPr>
  </w:style>
  <w:style w:type="table" w:customStyle="1" w:styleId="af1">
    <w:basedOn w:val="TableNormal5"/>
    <w:pPr>
      <w:spacing w:after="0"/>
    </w:pPr>
    <w:tblPr>
      <w:tblStyleRowBandSize w:val="1"/>
      <w:tblStyleColBandSize w:val="1"/>
      <w:tblCellMar>
        <w:left w:w="108" w:type="dxa"/>
        <w:right w:w="108"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pPr>
      <w:spacing w:after="0"/>
    </w:pPr>
    <w:tblPr>
      <w:tblStyleRowBandSize w:val="1"/>
      <w:tblStyleColBandSize w:val="1"/>
      <w:tblCellMar>
        <w:left w:w="108" w:type="dxa"/>
        <w:right w:w="108" w:type="dxa"/>
      </w:tblCellMar>
    </w:tblPr>
  </w:style>
  <w:style w:type="table" w:customStyle="1" w:styleId="af4">
    <w:basedOn w:val="TableNormal5"/>
    <w:pPr>
      <w:spacing w:after="0"/>
    </w:pPr>
    <w:tblPr>
      <w:tblStyleRowBandSize w:val="1"/>
      <w:tblStyleColBandSize w:val="1"/>
      <w:tblCellMar>
        <w:left w:w="108" w:type="dxa"/>
        <w:right w:w="108" w:type="dxa"/>
      </w:tblCellMar>
    </w:tblPr>
  </w:style>
  <w:style w:type="table" w:customStyle="1" w:styleId="af5">
    <w:basedOn w:val="TableNormal5"/>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6"/>
    <w:pPr>
      <w:spacing w:after="0"/>
    </w:pPr>
    <w:tblPr>
      <w:tblStyleRowBandSize w:val="1"/>
      <w:tblStyleColBandSize w:val="1"/>
      <w:tblCellMar>
        <w:left w:w="115" w:type="dxa"/>
        <w:right w:w="115" w:type="dxa"/>
      </w:tblCellMar>
    </w:tblPr>
  </w:style>
  <w:style w:type="table" w:customStyle="1" w:styleId="af8">
    <w:basedOn w:val="TableNormal6"/>
    <w:pPr>
      <w:spacing w:after="0"/>
    </w:pPr>
    <w:tblPr>
      <w:tblStyleRowBandSize w:val="1"/>
      <w:tblStyleColBandSize w:val="1"/>
      <w:tblCellMar>
        <w:left w:w="115" w:type="dxa"/>
        <w:right w:w="115" w:type="dxa"/>
      </w:tblCellMar>
    </w:tblPr>
  </w:style>
  <w:style w:type="table" w:customStyle="1" w:styleId="af9">
    <w:basedOn w:val="TableNormal6"/>
    <w:pPr>
      <w:spacing w:after="0"/>
    </w:pPr>
    <w:tblPr>
      <w:tblStyleRowBandSize w:val="1"/>
      <w:tblStyleColBandSize w:val="1"/>
      <w:tblCellMar>
        <w:left w:w="115" w:type="dxa"/>
        <w:right w:w="115" w:type="dxa"/>
      </w:tblCellMar>
    </w:tblPr>
  </w:style>
  <w:style w:type="table" w:customStyle="1" w:styleId="afa">
    <w:basedOn w:val="TableNormal6"/>
    <w:pPr>
      <w:spacing w:after="0"/>
    </w:pPr>
    <w:tblPr>
      <w:tblStyleRowBandSize w:val="1"/>
      <w:tblStyleColBandSize w:val="1"/>
      <w:tblCellMar>
        <w:left w:w="115" w:type="dxa"/>
        <w:right w:w="115" w:type="dxa"/>
      </w:tblCellMar>
    </w:tblPr>
  </w:style>
  <w:style w:type="table" w:customStyle="1" w:styleId="afb">
    <w:basedOn w:val="TableNormal6"/>
    <w:pPr>
      <w:spacing w:after="0"/>
    </w:pPr>
    <w:tblPr>
      <w:tblStyleRowBandSize w:val="1"/>
      <w:tblStyleColBandSize w:val="1"/>
      <w:tblCellMar>
        <w:left w:w="115" w:type="dxa"/>
        <w:right w:w="115" w:type="dxa"/>
      </w:tblCellMar>
    </w:tblPr>
  </w:style>
  <w:style w:type="table" w:customStyle="1" w:styleId="afc">
    <w:basedOn w:val="TableNormal6"/>
    <w:pPr>
      <w:spacing w:after="0"/>
    </w:pPr>
    <w:tblPr>
      <w:tblStyleRowBandSize w:val="1"/>
      <w:tblStyleColBandSize w:val="1"/>
      <w:tblCellMar>
        <w:left w:w="115" w:type="dxa"/>
        <w:right w:w="115" w:type="dxa"/>
      </w:tblCellMar>
    </w:tblPr>
  </w:style>
  <w:style w:type="table" w:customStyle="1" w:styleId="afd">
    <w:basedOn w:val="TableNormal6"/>
    <w:pPr>
      <w:spacing w:after="0"/>
    </w:pPr>
    <w:tblPr>
      <w:tblStyleRowBandSize w:val="1"/>
      <w:tblStyleColBandSize w:val="1"/>
      <w:tblCellMar>
        <w:left w:w="115" w:type="dxa"/>
        <w:right w:w="115" w:type="dxa"/>
      </w:tblCellMar>
    </w:tblPr>
  </w:style>
  <w:style w:type="table" w:customStyle="1" w:styleId="afe">
    <w:basedOn w:val="TableNormal6"/>
    <w:pPr>
      <w:spacing w:after="0"/>
    </w:pPr>
    <w:tblPr>
      <w:tblStyleRowBandSize w:val="1"/>
      <w:tblStyleColBandSize w:val="1"/>
      <w:tblCellMar>
        <w:left w:w="115" w:type="dxa"/>
        <w:right w:w="115" w:type="dxa"/>
      </w:tblCellMar>
    </w:tblPr>
  </w:style>
  <w:style w:type="table" w:customStyle="1" w:styleId="aff">
    <w:basedOn w:val="TableNormal6"/>
    <w:pPr>
      <w:spacing w:after="0"/>
    </w:pPr>
    <w:tblPr>
      <w:tblStyleRowBandSize w:val="1"/>
      <w:tblStyleColBandSize w:val="1"/>
      <w:tblCellMar>
        <w:left w:w="115" w:type="dxa"/>
        <w:right w:w="115" w:type="dxa"/>
      </w:tblCellMar>
    </w:tblPr>
  </w:style>
  <w:style w:type="table" w:customStyle="1" w:styleId="aff0">
    <w:basedOn w:val="TableNormal6"/>
    <w:pPr>
      <w:spacing w:after="0"/>
    </w:pPr>
    <w:tblPr>
      <w:tblStyleRowBandSize w:val="1"/>
      <w:tblStyleColBandSize w:val="1"/>
      <w:tblCellMar>
        <w:left w:w="115" w:type="dxa"/>
        <w:right w:w="115" w:type="dxa"/>
      </w:tblCellMar>
    </w:tblPr>
  </w:style>
  <w:style w:type="table" w:customStyle="1" w:styleId="aff1">
    <w:basedOn w:val="TableNormal6"/>
    <w:pPr>
      <w:spacing w:after="0"/>
    </w:pPr>
    <w:tblPr>
      <w:tblStyleRowBandSize w:val="1"/>
      <w:tblStyleColBandSize w:val="1"/>
      <w:tblCellMar>
        <w:left w:w="115" w:type="dxa"/>
        <w:right w:w="115" w:type="dxa"/>
      </w:tblCellMar>
    </w:tblPr>
  </w:style>
  <w:style w:type="table" w:customStyle="1" w:styleId="aff2">
    <w:basedOn w:val="TableNormal6"/>
    <w:pPr>
      <w:spacing w:after="0"/>
    </w:pPr>
    <w:tblPr>
      <w:tblStyleRowBandSize w:val="1"/>
      <w:tblStyleColBandSize w:val="1"/>
      <w:tblCellMar>
        <w:left w:w="115" w:type="dxa"/>
        <w:right w:w="115" w:type="dxa"/>
      </w:tblCellMar>
    </w:tblPr>
  </w:style>
  <w:style w:type="table" w:customStyle="1" w:styleId="aff3">
    <w:basedOn w:val="TableNormal6"/>
    <w:pPr>
      <w:spacing w:after="0"/>
    </w:pPr>
    <w:tblPr>
      <w:tblStyleRowBandSize w:val="1"/>
      <w:tblStyleColBandSize w:val="1"/>
      <w:tblCellMar>
        <w:left w:w="115" w:type="dxa"/>
        <w:right w:w="115" w:type="dxa"/>
      </w:tblCellMar>
    </w:tblPr>
  </w:style>
  <w:style w:type="table" w:customStyle="1" w:styleId="aff4">
    <w:basedOn w:val="TableNormal6"/>
    <w:pPr>
      <w:spacing w:after="0"/>
    </w:pPr>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6414F5"/>
    <w:rPr>
      <w:color w:val="605E5C"/>
      <w:shd w:val="clear" w:color="auto" w:fill="E1DFDD"/>
    </w:rPr>
  </w:style>
  <w:style w:type="table" w:styleId="Tablaconcuadrcula2-nfasis5">
    <w:name w:val="Grid Table 2 Accent 5"/>
    <w:basedOn w:val="Tablanormal"/>
    <w:uiPriority w:val="47"/>
    <w:rsid w:val="001E778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E778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6">
    <w:name w:val="Grid Table 4 Accent 6"/>
    <w:basedOn w:val="Tablanormal"/>
    <w:uiPriority w:val="49"/>
    <w:rsid w:val="00C76867"/>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2">
    <w:name w:val="Grid Table 4 Accent 2"/>
    <w:basedOn w:val="Tablanormal"/>
    <w:uiPriority w:val="49"/>
    <w:rsid w:val="00C76867"/>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NormalTable0">
    <w:name w:val="Normal Table0"/>
    <w:rsid w:val="00CF2EA9"/>
    <w:tblPr>
      <w:tblCellMar>
        <w:top w:w="0" w:type="dxa"/>
        <w:left w:w="0" w:type="dxa"/>
        <w:bottom w:w="0" w:type="dxa"/>
        <w:right w:w="0" w:type="dxa"/>
      </w:tblCellMar>
    </w:tblPr>
  </w:style>
  <w:style w:type="table" w:customStyle="1" w:styleId="TableNormal0">
    <w:name w:val="Table Normal0"/>
    <w:rsid w:val="00CF2EA9"/>
    <w:tblPr>
      <w:tblCellMar>
        <w:top w:w="0" w:type="dxa"/>
        <w:left w:w="0" w:type="dxa"/>
        <w:bottom w:w="0" w:type="dxa"/>
        <w:right w:w="0" w:type="dxa"/>
      </w:tblCellMar>
    </w:tblPr>
  </w:style>
  <w:style w:type="table" w:customStyle="1" w:styleId="TableNormal1">
    <w:name w:val="Table Normal1"/>
    <w:rsid w:val="00CF2EA9"/>
    <w:tblPr>
      <w:tblCellMar>
        <w:top w:w="0" w:type="dxa"/>
        <w:left w:w="0" w:type="dxa"/>
        <w:bottom w:w="0" w:type="dxa"/>
        <w:right w:w="0" w:type="dxa"/>
      </w:tblCellMar>
    </w:tblPr>
  </w:style>
  <w:style w:type="table" w:customStyle="1" w:styleId="TableNormal2">
    <w:name w:val="Table Normal2"/>
    <w:rsid w:val="00945DED"/>
    <w:tblPr>
      <w:tblCellMar>
        <w:top w:w="0" w:type="dxa"/>
        <w:left w:w="0" w:type="dxa"/>
        <w:bottom w:w="0" w:type="dxa"/>
        <w:right w:w="0" w:type="dxa"/>
      </w:tblCellMar>
    </w:tblPr>
  </w:style>
  <w:style w:type="table" w:customStyle="1" w:styleId="TableNormal3">
    <w:name w:val="Table Normal3"/>
    <w:rsid w:val="00945DED"/>
    <w:tblPr>
      <w:tblCellMar>
        <w:top w:w="0" w:type="dxa"/>
        <w:left w:w="0" w:type="dxa"/>
        <w:bottom w:w="0" w:type="dxa"/>
        <w:right w:w="0" w:type="dxa"/>
      </w:tblCellMar>
    </w:tblPr>
  </w:style>
  <w:style w:type="table" w:customStyle="1" w:styleId="TableNormal4">
    <w:name w:val="Table Normal4"/>
    <w:rsid w:val="00945DED"/>
    <w:tblPr>
      <w:tblCellMar>
        <w:top w:w="0" w:type="dxa"/>
        <w:left w:w="0" w:type="dxa"/>
        <w:bottom w:w="0" w:type="dxa"/>
        <w:right w:w="0" w:type="dxa"/>
      </w:tblCellMar>
    </w:tblPr>
  </w:style>
  <w:style w:type="character" w:customStyle="1" w:styleId="normaltextrun">
    <w:name w:val="normaltextrun"/>
    <w:basedOn w:val="Fuentedeprrafopredeter"/>
    <w:rsid w:val="00DE34F0"/>
  </w:style>
  <w:style w:type="character" w:customStyle="1" w:styleId="eop">
    <w:name w:val="eop"/>
    <w:basedOn w:val="Fuentedeprrafopredeter"/>
    <w:rsid w:val="00DE34F0"/>
  </w:style>
  <w:style w:type="paragraph" w:styleId="Revisin">
    <w:name w:val="Revision"/>
    <w:hidden/>
    <w:uiPriority w:val="99"/>
    <w:semiHidden/>
    <w:rsid w:val="00BB0EB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1452">
      <w:bodyDiv w:val="1"/>
      <w:marLeft w:val="0"/>
      <w:marRight w:val="0"/>
      <w:marTop w:val="0"/>
      <w:marBottom w:val="0"/>
      <w:divBdr>
        <w:top w:val="none" w:sz="0" w:space="0" w:color="auto"/>
        <w:left w:val="none" w:sz="0" w:space="0" w:color="auto"/>
        <w:bottom w:val="none" w:sz="0" w:space="0" w:color="auto"/>
        <w:right w:val="none" w:sz="0" w:space="0" w:color="auto"/>
      </w:divBdr>
    </w:div>
    <w:div w:id="416947473">
      <w:bodyDiv w:val="1"/>
      <w:marLeft w:val="0"/>
      <w:marRight w:val="0"/>
      <w:marTop w:val="0"/>
      <w:marBottom w:val="0"/>
      <w:divBdr>
        <w:top w:val="none" w:sz="0" w:space="0" w:color="auto"/>
        <w:left w:val="none" w:sz="0" w:space="0" w:color="auto"/>
        <w:bottom w:val="none" w:sz="0" w:space="0" w:color="auto"/>
        <w:right w:val="none" w:sz="0" w:space="0" w:color="auto"/>
      </w:divBdr>
    </w:div>
    <w:div w:id="1355421818">
      <w:bodyDiv w:val="1"/>
      <w:marLeft w:val="0"/>
      <w:marRight w:val="0"/>
      <w:marTop w:val="0"/>
      <w:marBottom w:val="0"/>
      <w:divBdr>
        <w:top w:val="none" w:sz="0" w:space="0" w:color="auto"/>
        <w:left w:val="none" w:sz="0" w:space="0" w:color="auto"/>
        <w:bottom w:val="none" w:sz="0" w:space="0" w:color="auto"/>
        <w:right w:val="none" w:sz="0" w:space="0" w:color="auto"/>
      </w:divBdr>
    </w:div>
    <w:div w:id="156271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OMVBbLpdth1NyGvhIW/pN2Baeg==">AMUW2mUrWbvpJPQByEbSvtT1M3cJg1/iN4ZOUJKhu/rCdPiPpsOBvO1wv0zp5Oz3dklSf71xsQd7nCUJ9CFUIP1cBbTf3rTG5YVervrNWnrJeK1DPvyPT/6xH7cQyMnqMmrRzVFcZXfRFFHvjjtC2fb51KSRuFM+dQ==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Rojas Alcantara</dc:creator>
  <cp:keywords/>
  <cp:lastModifiedBy>Angie Rojas Alcantara</cp:lastModifiedBy>
  <cp:revision>4</cp:revision>
  <cp:lastPrinted>2023-06-05T18:59:00Z</cp:lastPrinted>
  <dcterms:created xsi:type="dcterms:W3CDTF">2023-12-18T23:06:00Z</dcterms:created>
  <dcterms:modified xsi:type="dcterms:W3CDTF">2023-12-18T23:19:00Z</dcterms:modified>
</cp:coreProperties>
</file>